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0" w:after="160"/>
      </w:pPr>
      <w:r>
        <w:rPr>
          <w:b/>
          <w:sz w:val="36"/>
          <w:szCs w:val="36"/>
          <w:color w:val="0B2E4F"/>
        </w:rPr>
        <w:t xml:space="preserve">FACTURE PROFORMA</w:t>
      </w:r>
    </w:p>
    <w:p>
      <w:pPr>
        <w:jc w:val="center"/>
        <w:spacing w:before="0" w:after="240"/>
      </w:pPr>
      <w:r>
        <w:rPr>
          <w:i/>
          <w:sz w:val="22"/>
          <w:szCs w:val="22"/>
          <w:color w:val="44607A"/>
        </w:rPr>
        <w:t xml:space="preserve">Modèle informatif d'offre chiffrée avant livraison ou prestation, droit algérien</w:t>
      </w:r>
    </w:p>
    <w:p>
      <w:pPr>
        <w:spacing w:before="160" w:after="160"/>
        <w:pBdr>
          <w:top w:val="single" w:sz="6" w:space="6" w:color="1E4E79"/>
          <w:left w:val="single" w:sz="6" w:space="6" w:color="1E4E79"/>
          <w:bottom w:val="single" w:sz="6" w:space="6" w:color="1E4E79"/>
          <w:right w:val="single" w:sz="6" w:space="6" w:color="1E4E79"/>
        </w:pBdr>
        <w:shd w:val="clear" w:color="auto" w:fill="EAF1F8"/>
      </w:pPr>
      <w:r>
        <w:rPr>
          <w:b/>
          <w:color w:val="0B2E4F"/>
        </w:rPr>
        <w:t xml:space="preserve">Une facture proforma est une offre chiffrée : elle annonce ce que le client paiera si la commande est confirmée. Ce n'est pas la facture définitive. Ne la traitez pas comme telle : la TVA se déduit sur une facture conforme, et c'est la facture établie à la livraison ou à l'exécution de la prestation qui constate la vente.</w:t>
      </w:r>
    </w:p>
    <w:p>
      <w:pPr>
        <w:spacing w:before="260" w:after="120"/>
      </w:pPr>
      <w:r>
        <w:rPr>
          <w:b/>
          <w:sz w:val="26"/>
          <w:szCs w:val="26"/>
          <w:color w:val="1E4E79"/>
        </w:rPr>
        <w:t xml:space="preserve">Avant de remplir</w:t>
      </w:r>
    </w:p>
    <w:p>
      <w:pPr>
        <w:numPr>
          <w:ilvl w:val="0"/>
          <w:numId w:val="1"/>
        </w:numPr>
        <w:spacing w:before="0" w:after="60"/>
      </w:pPr>
      <w:r>
        <w:t xml:space="preserve">Gardez bien visibles le mot PROFORMA et la mention document non comptable, sans valeur de facture : le modèle les porte déjà.</w:t>
      </w:r>
    </w:p>
    <w:p>
      <w:pPr>
        <w:numPr>
          <w:ilvl w:val="0"/>
          <w:numId w:val="1"/>
        </w:numPr>
        <w:spacing w:before="0" w:after="60"/>
      </w:pPr>
      <w:r>
        <w:t xml:space="preserve">Reprenez les mêmes mentions que sur la facture définitive, pour ne rien changer entre les deux : identité complète du vendeur, NIF, registre du commerce, identité du client, NIF du client s'il est assujetti, désignation précise, quantités, prix unitaires hors taxe, taux de TVA et montants. Notre guide TVA rappelle qu'une facture conforme porte le NIF du fournisseur, le NIF du client et la TVA détaillée.</w:t>
      </w:r>
    </w:p>
    <w:p>
      <w:pPr>
        <w:numPr>
          <w:ilvl w:val="0"/>
          <w:numId w:val="1"/>
        </w:numPr>
        <w:spacing w:before="0" w:after="60"/>
      </w:pPr>
      <w:r>
        <w:t xml:space="preserve">Le taux de TVA est un champ à remplir : taux normal de 19 % ou taux réduit de 9 % selon le produit ou le service, voir upgrowth.dz/tva-entreprise-algerie.</w:t>
      </w:r>
    </w:p>
    <w:p>
      <w:pPr>
        <w:numPr>
          <w:ilvl w:val="0"/>
          <w:numId w:val="1"/>
        </w:numPr>
        <w:spacing w:before="0" w:after="60"/>
      </w:pPr>
      <w:r>
        <w:t xml:space="preserve">Indiquez la date limite de validité de l'offre et les conditions de règlement. Un proforma sans date limite engage trop longtemps.</w:t>
      </w:r>
    </w:p>
    <w:p>
      <w:pPr>
        <w:numPr>
          <w:ilvl w:val="0"/>
          <w:numId w:val="1"/>
        </w:numPr>
        <w:spacing w:before="0" w:after="60"/>
      </w:pPr>
      <w:r>
        <w:t xml:space="preserve">Numérotez les proformas dans une série à part de celle des factures, pour ne jamais confondre les deux.</w:t>
      </w:r>
    </w:p>
    <w:p>
      <w:pPr>
        <w:numPr>
          <w:ilvl w:val="0"/>
          <w:numId w:val="1"/>
        </w:numPr>
        <w:spacing w:before="0" w:after="60"/>
      </w:pPr>
      <w:r>
        <w:t xml:space="preserve">Pour un achat à l'étranger ou un paiement en devises, demandez à votre banque les mentions qu'elle exige sur le proforma avant de l'émettre : le modèle ne les invente pas.</w:t>
      </w:r>
    </w:p>
    <w:p>
      <w:pPr>
        <w:numPr>
          <w:ilvl w:val="0"/>
          <w:numId w:val="1"/>
        </w:numPr>
        <w:spacing w:before="0" w:after="60"/>
      </w:pPr>
      <w:r>
        <w:t xml:space="preserve">Conservez une copie signée de chaque proforma accepté, avec la facture définitive qui lui correspond.</w:t>
      </w:r>
    </w:p>
    <w:p>
      <w:r>
        <w:br w:type="page"/>
      </w:r>
    </w:p>
    <w:p>
      <w:pPr>
        <w:spacing w:before="0" w:after="120"/>
      </w:pPr>
      <w:r>
        <w:rPr>
          <w:b/>
        </w:rPr>
        <w:t xml:space="preserve">[DÉNOMINATION SOCIALE OU NOM ET PRÉNOM DU VENDEUR]</w:t>
      </w:r>
    </w:p>
    <w:p>
      <w:pPr>
        <w:spacing w:before="0" w:after="120"/>
      </w:pPr>
      <w:r>
        <w:t xml:space="preserve">Adresse : </w:t>
      </w:r>
      <w:r>
        <w:rPr>
          <w:b/>
          <w:highlight w:val="yellow"/>
        </w:rPr>
        <w:t xml:space="preserve">[ADRESSE COMPLÈTE DU VENDEUR]</w:t>
      </w:r>
    </w:p>
    <w:p>
      <w:pPr>
        <w:spacing w:before="0" w:after="120"/>
      </w:pPr>
      <w:r>
        <w:t xml:space="preserve">Registre du commerce n° </w:t>
      </w:r>
      <w:r>
        <w:rPr>
          <w:b/>
          <w:highlight w:val="yellow"/>
        </w:rPr>
        <w:t xml:space="preserve">[NUMÉRO DE REGISTRE DU COMMERCE]</w:t>
      </w:r>
    </w:p>
    <w:p>
      <w:pPr>
        <w:spacing w:before="0" w:after="120"/>
      </w:pPr>
      <w:r>
        <w:t xml:space="preserve">Identifiant fiscal NIF : </w:t>
      </w:r>
      <w:r>
        <w:rPr>
          <w:b/>
          <w:highlight w:val="yellow"/>
        </w:rPr>
        <w:t xml:space="preserve">[NIF DU VENDEUR]</w:t>
      </w:r>
      <w:r>
        <w:t xml:space="preserve">, identifiant statistique NIS : </w:t>
      </w:r>
      <w:r>
        <w:rPr>
          <w:b/>
          <w:highlight w:val="yellow"/>
        </w:rPr>
        <w:t xml:space="preserve">[NIS DU VENDEUR]</w:t>
      </w:r>
      <w:r>
        <w:t xml:space="preserve">, article d'imposition : </w:t>
      </w:r>
      <w:r>
        <w:rPr>
          <w:b/>
          <w:highlight w:val="yellow"/>
        </w:rPr>
        <w:t xml:space="preserve">[NUMÉRO D'ARTICLE D'IMPOSITION]</w:t>
      </w:r>
    </w:p>
    <w:p>
      <w:pPr>
        <w:spacing w:before="0" w:after="120"/>
      </w:pPr>
      <w:r>
        <w:t xml:space="preserve">Coordonnées bancaires : </w:t>
      </w:r>
      <w:r>
        <w:rPr>
          <w:b/>
          <w:highlight w:val="yellow"/>
        </w:rPr>
        <w:t xml:space="preserve">[RIB DU VENDEUR]</w:t>
      </w:r>
    </w:p>
    <w:p>
      <w:pPr>
        <w:spacing w:before="0" w:after="60"/>
      </w:pPr>
    </w:p>
    <w:p>
      <w:pPr>
        <w:jc w:val="center"/>
        <w:spacing w:before="0" w:after="160"/>
      </w:pPr>
      <w:r>
        <w:rPr>
          <w:b/>
          <w:sz w:val="36"/>
          <w:szCs w:val="36"/>
          <w:color w:val="0B2E4F"/>
        </w:rPr>
        <w:t xml:space="preserve">FACTURE PROFORMA</w:t>
      </w:r>
    </w:p>
    <w:p>
      <w:pPr>
        <w:jc w:val="center"/>
        <w:spacing w:before="0" w:after="120"/>
      </w:pPr>
      <w:r>
        <w:t xml:space="preserve">Numéro : </w:t>
      </w:r>
      <w:r>
        <w:rPr>
          <w:b/>
          <w:highlight w:val="yellow"/>
        </w:rPr>
        <w:t xml:space="preserve">[NUMÉRO DU PROFORMA]</w:t>
      </w:r>
    </w:p>
    <w:p>
      <w:pPr>
        <w:jc w:val="center"/>
        <w:spacing w:before="0" w:after="120"/>
      </w:pPr>
      <w:r>
        <w:t xml:space="preserve">Date d'émission : </w:t>
      </w:r>
      <w:r>
        <w:rPr>
          <w:b/>
          <w:highlight w:val="yellow"/>
        </w:rPr>
        <w:t xml:space="preserve">[DATE D'ÉMISSION]</w:t>
      </w:r>
    </w:p>
    <w:p>
      <w:pPr>
        <w:jc w:val="center"/>
        <w:spacing w:before="0" w:after="120"/>
      </w:pPr>
      <w:r>
        <w:t xml:space="preserve">Valable jusqu'au : </w:t>
      </w:r>
      <w:r>
        <w:rPr>
          <w:b/>
          <w:highlight w:val="yellow"/>
        </w:rPr>
        <w:t xml:space="preserve">[DATE LIMITE DE VALIDITÉ]</w:t>
      </w:r>
    </w:p>
    <w:p>
      <w:pPr>
        <w:jc w:val="center"/>
        <w:spacing w:before="0" w:after="120"/>
      </w:pPr>
      <w:r>
        <w:t xml:space="preserve">Document non comptable, sans valeur de facture</w:t>
      </w:r>
    </w:p>
    <w:p>
      <w:pPr>
        <w:spacing w:before="0" w:after="60"/>
      </w:pPr>
    </w:p>
    <w:p>
      <w:pPr>
        <w:spacing w:before="180" w:after="100"/>
      </w:pPr>
      <w:r>
        <w:rPr>
          <w:b/>
          <w:sz w:val="22"/>
          <w:szCs w:val="22"/>
          <w:color w:val="1E4E79"/>
        </w:rPr>
        <w:t xml:space="preserve">Client</w:t>
      </w:r>
    </w:p>
    <w:p>
      <w:pPr>
        <w:spacing w:before="0" w:after="120"/>
      </w:pPr>
      <w:r>
        <w:rPr>
          <w:b/>
          <w:highlight w:val="yellow"/>
        </w:rPr>
        <w:t xml:space="preserve">[DÉNOMINATION SOCIALE OU NOM ET PRÉNOM DU CLIENT]</w:t>
      </w:r>
    </w:p>
    <w:p>
      <w:pPr>
        <w:spacing w:before="0" w:after="120"/>
      </w:pPr>
      <w:r>
        <w:t xml:space="preserve">Adresse : </w:t>
      </w:r>
      <w:r>
        <w:rPr>
          <w:b/>
          <w:highlight w:val="yellow"/>
        </w:rPr>
        <w:t xml:space="preserve">[ADRESSE DU CLIENT]</w:t>
      </w:r>
    </w:p>
    <w:p>
      <w:pPr>
        <w:spacing w:before="0" w:after="120"/>
      </w:pPr>
      <w:r>
        <w:t xml:space="preserve">NIF du client, s'il est assujetti : </w:t>
      </w:r>
      <w:r>
        <w:rPr>
          <w:b/>
          <w:highlight w:val="yellow"/>
        </w:rPr>
        <w:t xml:space="preserve">[NIF DU CLIENT]</w:t>
      </w:r>
    </w:p>
    <w:p>
      <w:pPr>
        <w:spacing w:before="0" w:after="120"/>
      </w:pPr>
      <w:r>
        <w:t xml:space="preserve">Référence de la commande ou de la demande de prix : </w:t>
      </w:r>
      <w:r>
        <w:rPr>
          <w:b/>
          <w:highlight w:val="yellow"/>
        </w:rPr>
        <w:t xml:space="preserve">[RÉFÉRENCE DE LA DEMANDE]</w:t>
      </w:r>
    </w:p>
    <w:p>
      <w:pPr>
        <w:spacing w:before="180" w:after="100"/>
      </w:pPr>
      <w:r>
        <w:rPr>
          <w:b/>
          <w:sz w:val="22"/>
          <w:szCs w:val="22"/>
          <w:color w:val="1E4E79"/>
        </w:rPr>
        <w:t xml:space="preserve">Désignation des produits ou des prestations</w:t>
      </w:r>
    </w:p>
    <w:p>
      <w:pPr>
        <w:numPr>
          <w:ilvl w:val="0"/>
          <w:numId w:val="1"/>
        </w:numPr>
        <w:spacing w:before="0" w:after="60"/>
      </w:pPr>
      <w:r>
        <w:t xml:space="preserve">Ligne 1 : </w:t>
      </w:r>
      <w:r>
        <w:rPr>
          <w:b/>
          <w:highlight w:val="yellow"/>
        </w:rPr>
        <w:t xml:space="preserve">[DÉSIGNATION DE LA PREMIÈRE LIGNE]</w:t>
      </w:r>
      <w:r>
        <w:t xml:space="preserve">, quantité </w:t>
      </w:r>
      <w:r>
        <w:rPr>
          <w:b/>
          <w:highlight w:val="yellow"/>
        </w:rPr>
        <w:t xml:space="preserve">[QUANTITÉ]</w:t>
      </w:r>
      <w:r>
        <w:t xml:space="preserve">, prix unitaire hors taxe </w:t>
      </w:r>
      <w:r>
        <w:rPr>
          <w:b/>
          <w:highlight w:val="yellow"/>
        </w:rPr>
        <w:t xml:space="preserve">[PRIX UNITAIRE HT]</w:t>
      </w:r>
      <w:r>
        <w:t xml:space="preserve"> DA, montant hors taxe </w:t>
      </w:r>
      <w:r>
        <w:rPr>
          <w:b/>
          <w:highlight w:val="yellow"/>
        </w:rPr>
        <w:t xml:space="preserve">[MONTANT HT DE LA LIGNE]</w:t>
      </w:r>
      <w:r>
        <w:t xml:space="preserve"> DA.</w:t>
      </w:r>
    </w:p>
    <w:p>
      <w:pPr>
        <w:numPr>
          <w:ilvl w:val="0"/>
          <w:numId w:val="1"/>
        </w:numPr>
        <w:spacing w:before="0" w:after="60"/>
      </w:pPr>
      <w:r>
        <w:t xml:space="preserve">Ligne 2 : </w:t>
      </w:r>
      <w:r>
        <w:rPr>
          <w:b/>
          <w:highlight w:val="yellow"/>
        </w:rPr>
        <w:t xml:space="preserve">[DÉSIGNATION DE LA DEUXIÈME LIGNE]</w:t>
      </w:r>
      <w:r>
        <w:t xml:space="preserve">, quantité </w:t>
      </w:r>
      <w:r>
        <w:rPr>
          <w:b/>
          <w:highlight w:val="yellow"/>
        </w:rPr>
        <w:t xml:space="preserve">[QUANTITÉ]</w:t>
      </w:r>
      <w:r>
        <w:t xml:space="preserve">, prix unitaire hors taxe </w:t>
      </w:r>
      <w:r>
        <w:rPr>
          <w:b/>
          <w:highlight w:val="yellow"/>
        </w:rPr>
        <w:t xml:space="preserve">[PRIX UNITAIRE HT]</w:t>
      </w:r>
      <w:r>
        <w:t xml:space="preserve"> DA, montant hors taxe </w:t>
      </w:r>
      <w:r>
        <w:rPr>
          <w:b/>
          <w:highlight w:val="yellow"/>
        </w:rPr>
        <w:t xml:space="preserve">[MONTANT HT DE LA LIGNE]</w:t>
      </w:r>
      <w:r>
        <w:t xml:space="preserve"> DA.</w:t>
      </w:r>
    </w:p>
    <w:p>
      <w:pPr>
        <w:numPr>
          <w:ilvl w:val="0"/>
          <w:numId w:val="1"/>
        </w:numPr>
        <w:spacing w:before="0" w:after="60"/>
      </w:pPr>
      <w:r>
        <w:t xml:space="preserve">Ajoutez autant de lignes que nécessaire.</w:t>
      </w:r>
    </w:p>
    <w:p>
      <w:pPr>
        <w:spacing w:before="180" w:after="100"/>
      </w:pPr>
      <w:r>
        <w:rPr>
          <w:b/>
          <w:sz w:val="22"/>
          <w:szCs w:val="22"/>
          <w:color w:val="1E4E79"/>
        </w:rPr>
        <w:t xml:space="preserve">Totaux</w:t>
      </w:r>
    </w:p>
    <w:p>
      <w:pPr>
        <w:spacing w:before="0" w:after="120"/>
      </w:pPr>
      <w:r>
        <w:t xml:space="preserve">Total hors taxe : </w:t>
      </w:r>
      <w:r>
        <w:rPr>
          <w:b/>
          <w:highlight w:val="yellow"/>
        </w:rPr>
        <w:t xml:space="preserve">[TOTAL HT]</w:t>
      </w:r>
      <w:r>
        <w:t xml:space="preserve"> DA.</w:t>
      </w:r>
    </w:p>
    <w:p>
      <w:pPr>
        <w:spacing w:before="0" w:after="120"/>
      </w:pPr>
      <w:r>
        <w:t xml:space="preserve">TVA au taux de </w:t>
      </w:r>
      <w:r>
        <w:rPr>
          <w:b/>
          <w:highlight w:val="yellow"/>
        </w:rPr>
        <w:t xml:space="preserve">[TAUX DE TVA]</w:t>
      </w:r>
      <w:r>
        <w:t xml:space="preserve"> pour cent : </w:t>
      </w:r>
      <w:r>
        <w:rPr>
          <w:b/>
          <w:highlight w:val="yellow"/>
        </w:rPr>
        <w:t xml:space="preserve">[MONTANT DE LA TVA]</w:t>
      </w:r>
      <w:r>
        <w:t xml:space="preserve"> DA.</w:t>
      </w:r>
    </w:p>
    <w:p>
      <w:pPr>
        <w:spacing w:before="0" w:after="120"/>
      </w:pPr>
      <w:r>
        <w:t xml:space="preserve">Total toutes taxes comprises : </w:t>
      </w:r>
      <w:r>
        <w:rPr>
          <w:b/>
          <w:highlight w:val="yellow"/>
        </w:rPr>
        <w:t xml:space="preserve">[TOTAL TTC]</w:t>
      </w:r>
      <w:r>
        <w:t xml:space="preserve"> DA.</w:t>
      </w:r>
    </w:p>
    <w:p>
      <w:pPr>
        <w:spacing w:before="0" w:after="120"/>
      </w:pPr>
      <w:r>
        <w:t xml:space="preserve">Arrêté le présent proforma à la somme de </w:t>
      </w:r>
      <w:r>
        <w:rPr>
          <w:b/>
          <w:highlight w:val="yellow"/>
        </w:rPr>
        <w:t xml:space="preserve">[TOTAL TTC EN LETTRES]</w:t>
      </w:r>
      <w:r>
        <w:t xml:space="preserve"> dinars algériens, toutes taxes comprises.</w:t>
      </w:r>
    </w:p>
    <w:p>
      <w:pPr>
        <w:spacing w:before="180" w:after="100"/>
      </w:pPr>
      <w:r>
        <w:rPr>
          <w:b/>
          <w:sz w:val="22"/>
          <w:szCs w:val="22"/>
          <w:color w:val="1E4E79"/>
        </w:rPr>
        <w:t xml:space="preserve">Conditions</w:t>
      </w:r>
    </w:p>
    <w:p>
      <w:pPr>
        <w:spacing w:before="0" w:after="120"/>
      </w:pPr>
      <w:r>
        <w:t xml:space="preserve">Conditions de règlement : </w:t>
      </w:r>
      <w:r>
        <w:rPr>
          <w:b/>
          <w:highlight w:val="yellow"/>
        </w:rPr>
        <w:t xml:space="preserve">[CONDITIONS DE RÈGLEMENT, ACOMPTE ET SOLDE]</w:t>
      </w:r>
      <w:r>
        <w:t xml:space="preserve">.</w:t>
      </w:r>
    </w:p>
    <w:p>
      <w:pPr>
        <w:spacing w:before="0" w:after="120"/>
      </w:pPr>
      <w:r>
        <w:t xml:space="preserve">Délai de livraison ou d'exécution : </w:t>
      </w:r>
      <w:r>
        <w:rPr>
          <w:b/>
          <w:highlight w:val="yellow"/>
        </w:rPr>
        <w:t xml:space="preserve">[DÉLAI DE LIVRAISON OU D'EXÉCUTION]</w:t>
      </w:r>
      <w:r>
        <w:t xml:space="preserve"> à compter de </w:t>
      </w:r>
      <w:r>
        <w:rPr>
          <w:b/>
          <w:highlight w:val="yellow"/>
        </w:rPr>
        <w:t xml:space="preserve">[POINT DE DÉPART DU DÉLAI]</w:t>
      </w:r>
      <w:r>
        <w:t xml:space="preserve">.</w:t>
      </w:r>
    </w:p>
    <w:p>
      <w:pPr>
        <w:spacing w:before="0" w:after="120"/>
      </w:pPr>
      <w:r>
        <w:t xml:space="preserve">Lieu de livraison ou d'exécution : </w:t>
      </w:r>
      <w:r>
        <w:rPr>
          <w:b/>
          <w:highlight w:val="yellow"/>
        </w:rPr>
        <w:t xml:space="preserve">[LIEU DE LIVRAISON]</w:t>
      </w:r>
      <w:r>
        <w:t xml:space="preserve">.</w:t>
      </w:r>
    </w:p>
    <w:p>
      <w:pPr>
        <w:spacing w:before="0" w:after="120"/>
      </w:pPr>
      <w:r>
        <w:t xml:space="preserve">Cette offre est valable jusqu'au </w:t>
      </w:r>
      <w:r>
        <w:rPr>
          <w:b/>
          <w:highlight w:val="yellow"/>
        </w:rPr>
        <w:t xml:space="preserve">[DATE LIMITE DE VALIDITÉ]</w:t>
      </w:r>
      <w:r>
        <w:t xml:space="preserve">. Au delà, les prix doivent être confirmés par écrit.</w:t>
      </w:r>
    </w:p>
    <w:p>
      <w:pPr>
        <w:spacing w:before="0" w:after="120"/>
      </w:pPr>
      <w:r>
        <w:t xml:space="preserve">À la confirmation de la commande, une facture définitive est établie à la livraison ou à l'exécution, avec les mêmes mentions.</w:t>
      </w:r>
    </w:p>
    <w:p>
      <w:pPr>
        <w:spacing w:before="0" w:after="60"/>
      </w:pPr>
    </w:p>
    <w:p>
      <w:pPr>
        <w:spacing w:before="0" w:after="120"/>
      </w:pPr>
      <w:r>
        <w:t xml:space="preserve">Fait à </w:t>
      </w:r>
      <w:r>
        <w:rPr>
          <w:b/>
          <w:highlight w:val="yellow"/>
        </w:rPr>
        <w:t xml:space="preserve">[VILLE]</w:t>
      </w:r>
      <w:r>
        <w:t xml:space="preserve">, le </w:t>
      </w:r>
      <w:r>
        <w:rPr>
          <w:b/>
          <w:highlight w:val="yellow"/>
        </w:rPr>
        <w:t xml:space="preserve">[DATE DE SIGNATURE]</w:t>
      </w:r>
      <w:r>
        <w:t xml:space="preserve">.</w:t>
      </w:r>
    </w:p>
    <w:p>
      <w:pPr>
        <w:jc w:val="center"/>
        <w:spacing w:before="320" w:after="480"/>
      </w:pPr>
      <w:r>
        <w:rPr>
          <w:b/>
        </w:rPr>
        <w:t xml:space="preserve">Le vendeur, signature et cachet</w:t>
      </w:r>
      <w:r>
        <w:t xml:space="preserve">      </w:t>
      </w:r>
      <w:r>
        <w:rPr>
          <w:b/>
        </w:rPr>
        <w:t xml:space="preserve">Le client, bon pour accord, signature et cachet</w:t>
      </w:r>
    </w:p>
    <w:p>
      <w:r>
        <w:br w:type="page"/>
      </w:r>
    </w:p>
    <w:p>
      <w:pPr>
        <w:spacing w:before="260" w:after="120"/>
      </w:pPr>
      <w:r>
        <w:rPr>
          <w:b/>
          <w:sz w:val="26"/>
          <w:szCs w:val="26"/>
          <w:color w:val="1E4E79"/>
        </w:rPr>
        <w:t xml:space="preserve">Ce que le proforma ne fait pas</w:t>
      </w:r>
    </w:p>
    <w:p>
      <w:pPr>
        <w:numPr>
          <w:ilvl w:val="0"/>
          <w:numId w:val="1"/>
        </w:numPr>
        <w:spacing w:before="0" w:after="60"/>
      </w:pPr>
      <w:r>
        <w:t xml:space="preserve">Il ne constate aucune vente et ne remplace pas la facture définitive.</w:t>
      </w:r>
    </w:p>
    <w:p>
      <w:pPr>
        <w:numPr>
          <w:ilvl w:val="0"/>
          <w:numId w:val="1"/>
        </w:numPr>
        <w:spacing w:before="0" w:after="60"/>
      </w:pPr>
      <w:r>
        <w:t xml:space="preserve">Il ne vaut pas titre de paiement : un acompte versé sur la foi d'un proforma se prouve par un reçu ou un virement.</w:t>
      </w:r>
    </w:p>
    <w:p>
      <w:pPr>
        <w:numPr>
          <w:ilvl w:val="0"/>
          <w:numId w:val="1"/>
        </w:numPr>
        <w:spacing w:before="0" w:after="60"/>
      </w:pPr>
      <w:r>
        <w:t xml:space="preserve">Il ne dit rien du droit de timbre ni des mentions bancaires propres à un paiement ou à un achat à l'étranger : voyez votre comptable et votre banque.</w:t>
      </w:r>
    </w:p>
    <w:p>
      <w:pPr>
        <w:spacing w:before="0" w:after="100"/>
      </w:pPr>
      <w:r>
        <w:rPr>
          <w:i/>
          <w:sz w:val="16"/>
          <w:szCs w:val="16"/>
          <w:color w:val="5A6B7C"/>
        </w:rPr>
        <w:t xml:space="preserve">Faits repris du guide upgrowth.dz/tva-entreprise-algerie : une facture conforme porte le NIF du fournisseur, le NIF du client et la TVA détaillée, et les factures se conservent dix ans au moins. Le détail de ce modèle est publié sur upgrowth.dz/modele-facture-proforma-algerie.</w:t>
      </w:r>
    </w:p>
    <w:sectPr>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pPr>
    <w:r>
      <w:rPr>
        <w:sz w:val="15"/>
        <w:color w:val="5A6B7C"/>
      </w:rPr>
      <w:t xml:space="preserve">Modèle informatif gratuit fourni par UpGrowth (upgrowth.dz). Ne constitue pas une consultation juridique. À adapter à votre situation avant tout usage, et à faire relire par un professionnel si l'enjeu le justifie.</w:t>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jc w:val="both"/>
      </w:pPr>
    </w:pPrDefault>
  </w:docDefaults>
  <w:style w:type="paragraph" w:default="1" w:styleId="Normal">
    <w:name w:val="Normal"/>
    <w:qFormat/>
  </w:style>
  <w:style w:type="paragraph" w:styleId="Footer">
    <w:name w:val="footer"/>
    <w:pPr>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Facture proforma, modèle en Algérie</dc:title>
  <dc:subject>Modèle informatif de facture proforma : identité du vendeur et du client, NIF, lignes chiffrées, TVA, conditions de règlement, validité de l'offre et accord du client. Document non comptable, distinct de la facture définitive.</dc:subject>
  <dc:creator>UpGrowth (upgrowth.dz)</dc:creator>
  <cp:keywords>facture proforma, proforma, devis, offre de prix, TVA, NIF, Algérie, modèle Word</cp:keywords>
  <cp:lastModifiedBy>UpGrowth</cp:lastModifiedBy>
  <dcterms:created xsi:type="dcterms:W3CDTF">2026-10-08T00:00:00Z</dcterms:created>
  <dcterms:modified xsi:type="dcterms:W3CDTF">2026-10-08T00:00:00Z</dcterms:modified>
  <dc:language>fr-DZ</dc:language>
</cp:coreProperties>
</file>