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bidi/>
        <w:jc w:val="center"/>
        <w:spacing w:before="0" w:after="160"/>
      </w:pPr>
      <w:r>
        <w:rPr>
          <w:rFonts w:ascii="Arial" w:hAnsi="Arial" w:cs="Arial"/>
          <w:b/>
          <w:bCs/>
          <w:sz w:val="36"/>
          <w:szCs w:val="36"/>
          <w:color w:val="0B2E4F"/>
          <w:lang w:bidi="ar-DZ"/>
          <w:rtl/>
        </w:rPr>
        <w:t xml:space="preserve">فاتورة شكلية</w:t>
      </w:r>
    </w:p>
    <w:p>
      <w:pPr>
        <w:bidi/>
        <w:jc w:val="center"/>
        <w:spacing w:before="0" w:after="240"/>
      </w:pPr>
      <w:r>
        <w:rPr>
          <w:rFonts w:ascii="Arial" w:hAnsi="Arial" w:cs="Arial"/>
          <w:i/>
          <w:iCs/>
          <w:sz w:val="22"/>
          <w:szCs w:val="22"/>
          <w:color w:val="44607A"/>
          <w:lang w:bidi="ar-DZ"/>
          <w:rtl/>
        </w:rPr>
        <w:t xml:space="preserve">نموذج إعلامي لعرض مسعَّر قبل التسليم أو تنفيذ الخدمة، القانون الجزائري</w:t>
      </w:r>
    </w:p>
    <w:p>
      <w:pPr>
        <w:bidi/>
        <w:spacing w:before="160" w:after="160"/>
        <w:pBdr>
          <w:top w:val="single" w:sz="6" w:space="6" w:color="1E4E79"/>
          <w:left w:val="single" w:sz="6" w:space="6" w:color="1E4E79"/>
          <w:bottom w:val="single" w:sz="6" w:space="6" w:color="1E4E79"/>
          <w:right w:val="single" w:sz="6" w:space="6" w:color="1E4E79"/>
        </w:pBdr>
        <w:shd w:val="clear" w:color="auto" w:fill="EAF1F8"/>
      </w:pPr>
      <w:r>
        <w:rPr>
          <w:rFonts w:ascii="Arial" w:hAnsi="Arial" w:cs="Arial"/>
          <w:b/>
          <w:bCs/>
          <w:color w:val="0B2E4F"/>
          <w:lang w:bidi="ar-DZ"/>
          <w:rtl/>
        </w:rPr>
        <w:t xml:space="preserve">الفاتورة الشكلية عرض مسعَّر: تُعلن ما سيدفعه الزبون إذا تأكدت الطلبية. وليست الفاتورة النهائية. فلا تعاملوها كأنها كذلك: الرسم على القيمة المضافة يُخصم بناءً على فاتورة مطابقة، والفاتورة المحررة عند التسليم أو عند تنفيذ الخدمة هي التي تُثبت البيع.</w:t>
      </w:r>
    </w:p>
    <w:p>
      <w:pPr>
        <w:bidi/>
        <w:spacing w:before="260" w:after="120"/>
      </w:pPr>
      <w:r>
        <w:rPr>
          <w:rFonts w:ascii="Arial" w:hAnsi="Arial" w:cs="Arial"/>
          <w:b/>
          <w:bCs/>
          <w:sz w:val="26"/>
          <w:szCs w:val="26"/>
          <w:color w:val="1E4E79"/>
          <w:lang w:bidi="ar-DZ"/>
          <w:rtl/>
        </w:rPr>
        <w:t xml:space="preserve">قبل الملء</w:t>
      </w:r>
    </w:p>
    <w:p>
      <w:pPr>
        <w:bidi/>
        <w:numPr>
          <w:ilvl w:val="0"/>
          <w:numId w:val="1"/>
        </w:numPr>
        <w:spacing w:before="0" w:after="60"/>
      </w:pPr>
      <w:r>
        <w:rPr>
          <w:rFonts w:ascii="Arial" w:hAnsi="Arial" w:cs="Arial"/>
          <w:lang w:bidi="ar-DZ"/>
          <w:rtl/>
        </w:rPr>
        <w:t xml:space="preserve">أبقوا كلمة فاتورة شكلية وعبارة وثيقة غير محاسبية بلا قيمة فاتورة ظاهرتين: النموذج يحملهما أصلاً.</w:t>
      </w:r>
    </w:p>
    <w:p>
      <w:pPr>
        <w:bidi/>
        <w:numPr>
          <w:ilvl w:val="0"/>
          <w:numId w:val="1"/>
        </w:numPr>
        <w:spacing w:before="0" w:after="60"/>
      </w:pPr>
      <w:r>
        <w:rPr>
          <w:rFonts w:ascii="Arial" w:hAnsi="Arial" w:cs="Arial"/>
          <w:lang w:bidi="ar-DZ"/>
          <w:rtl/>
        </w:rPr>
        <w:t xml:space="preserve">أعيدوا البيانات نفسها الواردة في الفاتورة النهائية حتى لا يتغير شيء بين الاثنتين: الهوية الكاملة للبائع، ورقم التعريف الجبائي، والسجل التجاري، وهوية الزبون، ورقم التعريف الجبائي للزبون إن كان خاضعاً، وتسمية دقيقة، والكميات، وأسعار الوحدة خارج الرسم، ونسبة الرسم على القيمة المضافة والمبالغ. ويذكّر دليلنا حول الرسم على القيمة المضافة بأن الفاتورة المطابقة تحمل رقم التعريف الجبائي للمورّد ورقم التعريف الجبائي للزبون والرسم مفصَّلاً.</w:t>
      </w:r>
    </w:p>
    <w:p>
      <w:pPr>
        <w:bidi/>
        <w:numPr>
          <w:ilvl w:val="0"/>
          <w:numId w:val="1"/>
        </w:numPr>
        <w:spacing w:before="0" w:after="60"/>
      </w:pPr>
      <w:r>
        <w:rPr>
          <w:rFonts w:ascii="Arial" w:hAnsi="Arial" w:cs="Arial"/>
          <w:lang w:bidi="ar-DZ"/>
          <w:rtl/>
        </w:rPr>
        <w:t xml:space="preserve">نسبة الرسم على القيمة المضافة خانة تُملأ: النسبة العادية 19 % أو النسبة المخفضة 9 % بحسب المنتج أو الخدمة، انظروا upgrowth.dz/ar/tva-entreprise-algerie.</w:t>
      </w:r>
    </w:p>
    <w:p>
      <w:pPr>
        <w:bidi/>
        <w:numPr>
          <w:ilvl w:val="0"/>
          <w:numId w:val="1"/>
        </w:numPr>
        <w:spacing w:before="0" w:after="60"/>
      </w:pPr>
      <w:r>
        <w:rPr>
          <w:rFonts w:ascii="Arial" w:hAnsi="Arial" w:cs="Arial"/>
          <w:lang w:bidi="ar-DZ"/>
          <w:rtl/>
        </w:rPr>
        <w:t xml:space="preserve">اذكروا تاريخ نهاية صلاحية العرض وشروط التسديد. فالفاتورة الشكلية بلا تاريخ نهاية تُلزم لمدة أطول مما ينبغي.</w:t>
      </w:r>
    </w:p>
    <w:p>
      <w:pPr>
        <w:bidi/>
        <w:numPr>
          <w:ilvl w:val="0"/>
          <w:numId w:val="1"/>
        </w:numPr>
        <w:spacing w:before="0" w:after="60"/>
      </w:pPr>
      <w:r>
        <w:rPr>
          <w:rFonts w:ascii="Arial" w:hAnsi="Arial" w:cs="Arial"/>
          <w:lang w:bidi="ar-DZ"/>
          <w:rtl/>
        </w:rPr>
        <w:t xml:space="preserve">رقّموا الفواتير الشكلية في سلسلة مستقلة عن الفواتير، حتى لا يقع الخلط بينهما أبداً.</w:t>
      </w:r>
    </w:p>
    <w:p>
      <w:pPr>
        <w:bidi/>
        <w:numPr>
          <w:ilvl w:val="0"/>
          <w:numId w:val="1"/>
        </w:numPr>
        <w:spacing w:before="0" w:after="60"/>
      </w:pPr>
      <w:r>
        <w:rPr>
          <w:rFonts w:ascii="Arial" w:hAnsi="Arial" w:cs="Arial"/>
          <w:lang w:bidi="ar-DZ"/>
          <w:rtl/>
        </w:rPr>
        <w:t xml:space="preserve">عند الشراء من الخارج أو الدفع بالعملة الصعبة، اسألوا بنككم عن البيانات التي يشترطها في الفاتورة الشكلية قبل إصدارها: النموذج لا يخترعها.</w:t>
      </w:r>
    </w:p>
    <w:p>
      <w:pPr>
        <w:bidi/>
        <w:numPr>
          <w:ilvl w:val="0"/>
          <w:numId w:val="1"/>
        </w:numPr>
        <w:spacing w:before="0" w:after="60"/>
      </w:pPr>
      <w:r>
        <w:rPr>
          <w:rFonts w:ascii="Arial" w:hAnsi="Arial" w:cs="Arial"/>
          <w:lang w:bidi="ar-DZ"/>
          <w:rtl/>
        </w:rPr>
        <w:t xml:space="preserve">احتفظوا بنسخة موقعة من كل فاتورة شكلية مقبولة، مع الفاتورة النهائية التي تقابلها.</w:t>
      </w:r>
    </w:p>
    <w:p>
      <w:r>
        <w:br w:type="page"/>
      </w:r>
    </w:p>
    <w:p>
      <w:pPr>
        <w:bidi/>
        <w:spacing w:before="0" w:after="120"/>
      </w:pPr>
      <w:r>
        <w:rPr>
          <w:rFonts w:ascii="Arial" w:hAnsi="Arial" w:cs="Arial"/>
          <w:b/>
          <w:bCs/>
          <w:lang w:bidi="ar-DZ"/>
          <w:rtl/>
        </w:rPr>
        <w:t xml:space="preserve">[التسمية الاجتماعية أو الاسم واللقب للبائع]</w:t>
      </w:r>
    </w:p>
    <w:p>
      <w:pPr>
        <w:bidi/>
        <w:spacing w:before="0" w:after="120"/>
      </w:pPr>
      <w:r>
        <w:rPr>
          <w:rFonts w:ascii="Arial" w:hAnsi="Arial" w:cs="Arial"/>
          <w:lang w:bidi="ar-DZ"/>
          <w:rtl/>
        </w:rPr>
        <w:t xml:space="preserve">العنوان: </w:t>
      </w:r>
      <w:r>
        <w:rPr>
          <w:rFonts w:ascii="Arial" w:hAnsi="Arial" w:cs="Arial"/>
          <w:b/>
          <w:bCs/>
          <w:highlight w:val="yellow"/>
          <w:lang w:bidi="ar-DZ"/>
          <w:rtl/>
        </w:rPr>
        <w:t xml:space="preserve">[العنوان الكامل للبائع]</w:t>
      </w:r>
    </w:p>
    <w:p>
      <w:pPr>
        <w:bidi/>
        <w:spacing w:before="0" w:after="120"/>
      </w:pPr>
      <w:r>
        <w:rPr>
          <w:rFonts w:ascii="Arial" w:hAnsi="Arial" w:cs="Arial"/>
          <w:lang w:bidi="ar-DZ"/>
          <w:rtl/>
        </w:rPr>
        <w:t xml:space="preserve">السجل التجاري رقم: </w:t>
      </w:r>
      <w:r>
        <w:rPr>
          <w:rFonts w:ascii="Arial" w:hAnsi="Arial" w:cs="Arial"/>
          <w:b/>
          <w:bCs/>
          <w:highlight w:val="yellow"/>
          <w:lang w:bidi="ar-DZ"/>
          <w:rtl/>
        </w:rPr>
        <w:t xml:space="preserve">[رقم السجل التجاري]</w:t>
      </w:r>
    </w:p>
    <w:p>
      <w:pPr>
        <w:bidi/>
        <w:spacing w:before="0" w:after="120"/>
      </w:pPr>
      <w:r>
        <w:rPr>
          <w:rFonts w:ascii="Arial" w:hAnsi="Arial" w:cs="Arial"/>
          <w:lang w:bidi="ar-DZ"/>
          <w:rtl/>
        </w:rPr>
        <w:t xml:space="preserve">رقم التعريف الجبائي NIF: </w:t>
      </w:r>
      <w:r>
        <w:rPr>
          <w:rFonts w:ascii="Arial" w:hAnsi="Arial" w:cs="Arial"/>
          <w:b/>
          <w:bCs/>
          <w:highlight w:val="yellow"/>
          <w:lang w:bidi="ar-DZ"/>
          <w:rtl/>
        </w:rPr>
        <w:t xml:space="preserve">[رقم التعريف الجبائي للبائع]</w:t>
      </w:r>
      <w:r>
        <w:rPr>
          <w:rFonts w:ascii="Arial" w:hAnsi="Arial" w:cs="Arial"/>
          <w:lang w:bidi="ar-DZ"/>
          <w:rtl/>
        </w:rPr>
        <w:t xml:space="preserve">، رقم التعريف الإحصائي NIS: </w:t>
      </w:r>
      <w:r>
        <w:rPr>
          <w:rFonts w:ascii="Arial" w:hAnsi="Arial" w:cs="Arial"/>
          <w:b/>
          <w:bCs/>
          <w:highlight w:val="yellow"/>
          <w:lang w:bidi="ar-DZ"/>
          <w:rtl/>
        </w:rPr>
        <w:t xml:space="preserve">[رقم التعريف الإحصائي للبائع]</w:t>
      </w:r>
      <w:r>
        <w:rPr>
          <w:rFonts w:ascii="Arial" w:hAnsi="Arial" w:cs="Arial"/>
          <w:lang w:bidi="ar-DZ"/>
          <w:rtl/>
        </w:rPr>
        <w:t xml:space="preserve">، رقم مادة الإخضاع: </w:t>
      </w:r>
      <w:r>
        <w:rPr>
          <w:rFonts w:ascii="Arial" w:hAnsi="Arial" w:cs="Arial"/>
          <w:b/>
          <w:bCs/>
          <w:highlight w:val="yellow"/>
          <w:lang w:bidi="ar-DZ"/>
          <w:rtl/>
        </w:rPr>
        <w:t xml:space="preserve">[رقم مادة الإخضاع]</w:t>
      </w:r>
    </w:p>
    <w:p>
      <w:pPr>
        <w:bidi/>
        <w:spacing w:before="0" w:after="120"/>
      </w:pPr>
      <w:r>
        <w:rPr>
          <w:rFonts w:ascii="Arial" w:hAnsi="Arial" w:cs="Arial"/>
          <w:lang w:bidi="ar-DZ"/>
          <w:rtl/>
        </w:rPr>
        <w:t xml:space="preserve">البيانات البنكية: </w:t>
      </w:r>
      <w:r>
        <w:rPr>
          <w:rFonts w:ascii="Arial" w:hAnsi="Arial" w:cs="Arial"/>
          <w:b/>
          <w:bCs/>
          <w:highlight w:val="yellow"/>
          <w:lang w:bidi="ar-DZ"/>
          <w:rtl/>
        </w:rPr>
        <w:t xml:space="preserve">[الهوية البنكية RIB للبائع]</w:t>
      </w:r>
    </w:p>
    <w:p>
      <w:pPr>
        <w:bidi/>
        <w:spacing w:before="0" w:after="60"/>
      </w:pPr>
    </w:p>
    <w:p>
      <w:pPr>
        <w:bidi/>
        <w:jc w:val="center"/>
        <w:spacing w:before="0" w:after="160"/>
      </w:pPr>
      <w:r>
        <w:rPr>
          <w:rFonts w:ascii="Arial" w:hAnsi="Arial" w:cs="Arial"/>
          <w:b/>
          <w:bCs/>
          <w:sz w:val="36"/>
          <w:szCs w:val="36"/>
          <w:color w:val="0B2E4F"/>
          <w:lang w:bidi="ar-DZ"/>
          <w:rtl/>
        </w:rPr>
        <w:t xml:space="preserve">فاتورة شكلية</w:t>
      </w:r>
    </w:p>
    <w:p>
      <w:pPr>
        <w:bidi/>
        <w:jc w:val="center"/>
        <w:spacing w:before="0" w:after="120"/>
      </w:pPr>
      <w:r>
        <w:rPr>
          <w:rFonts w:ascii="Arial" w:hAnsi="Arial" w:cs="Arial"/>
          <w:lang w:bidi="ar-DZ"/>
          <w:rtl/>
        </w:rPr>
        <w:t xml:space="preserve">الرقم: </w:t>
      </w:r>
      <w:r>
        <w:rPr>
          <w:rFonts w:ascii="Arial" w:hAnsi="Arial" w:cs="Arial"/>
          <w:b/>
          <w:bCs/>
          <w:highlight w:val="yellow"/>
          <w:lang w:bidi="ar-DZ"/>
          <w:rtl/>
        </w:rPr>
        <w:t xml:space="preserve">[رقم الفاتورة الشكلية]</w:t>
      </w:r>
    </w:p>
    <w:p>
      <w:pPr>
        <w:bidi/>
        <w:jc w:val="center"/>
        <w:spacing w:before="0" w:after="120"/>
      </w:pPr>
      <w:r>
        <w:rPr>
          <w:rFonts w:ascii="Arial" w:hAnsi="Arial" w:cs="Arial"/>
          <w:lang w:bidi="ar-DZ"/>
          <w:rtl/>
        </w:rPr>
        <w:t xml:space="preserve">تاريخ الإصدار: </w:t>
      </w:r>
      <w:r>
        <w:rPr>
          <w:rFonts w:ascii="Arial" w:hAnsi="Arial" w:cs="Arial"/>
          <w:b/>
          <w:bCs/>
          <w:highlight w:val="yellow"/>
          <w:lang w:bidi="ar-DZ"/>
          <w:rtl/>
        </w:rPr>
        <w:t xml:space="preserve">[تاريخ الإصدار]</w:t>
      </w:r>
    </w:p>
    <w:p>
      <w:pPr>
        <w:bidi/>
        <w:jc w:val="center"/>
        <w:spacing w:before="0" w:after="120"/>
      </w:pPr>
      <w:r>
        <w:rPr>
          <w:rFonts w:ascii="Arial" w:hAnsi="Arial" w:cs="Arial"/>
          <w:lang w:bidi="ar-DZ"/>
          <w:rtl/>
        </w:rPr>
        <w:t xml:space="preserve">صالحة إلى غاية: </w:t>
      </w:r>
      <w:r>
        <w:rPr>
          <w:rFonts w:ascii="Arial" w:hAnsi="Arial" w:cs="Arial"/>
          <w:b/>
          <w:bCs/>
          <w:highlight w:val="yellow"/>
          <w:lang w:bidi="ar-DZ"/>
          <w:rtl/>
        </w:rPr>
        <w:t xml:space="preserve">[تاريخ نهاية الصلاحية]</w:t>
      </w:r>
    </w:p>
    <w:p>
      <w:pPr>
        <w:bidi/>
        <w:jc w:val="center"/>
        <w:spacing w:before="0" w:after="120"/>
      </w:pPr>
      <w:r>
        <w:rPr>
          <w:rFonts w:ascii="Arial" w:hAnsi="Arial" w:cs="Arial"/>
          <w:lang w:bidi="ar-DZ"/>
          <w:rtl/>
        </w:rPr>
        <w:t xml:space="preserve">وثيقة غير محاسبية، بلا قيمة فاتورة</w:t>
      </w:r>
    </w:p>
    <w:p>
      <w:pPr>
        <w:bidi/>
        <w:spacing w:before="0" w:after="60"/>
      </w:pPr>
    </w:p>
    <w:p>
      <w:pPr>
        <w:bidi/>
        <w:spacing w:before="180" w:after="100"/>
      </w:pPr>
      <w:r>
        <w:rPr>
          <w:rFonts w:ascii="Arial" w:hAnsi="Arial" w:cs="Arial"/>
          <w:b/>
          <w:bCs/>
          <w:sz w:val="22"/>
          <w:szCs w:val="22"/>
          <w:color w:val="1E4E79"/>
          <w:lang w:bidi="ar-DZ"/>
          <w:rtl/>
        </w:rPr>
        <w:t xml:space="preserve">الزبون</w:t>
      </w:r>
    </w:p>
    <w:p>
      <w:pPr>
        <w:bidi/>
        <w:spacing w:before="0" w:after="120"/>
      </w:pPr>
      <w:r>
        <w:rPr>
          <w:rFonts w:ascii="Arial" w:hAnsi="Arial" w:cs="Arial"/>
          <w:b/>
          <w:bCs/>
          <w:highlight w:val="yellow"/>
          <w:lang w:bidi="ar-DZ"/>
          <w:rtl/>
        </w:rPr>
        <w:t xml:space="preserve">[التسمية الاجتماعية أو الاسم واللقب للزبون]</w:t>
      </w:r>
    </w:p>
    <w:p>
      <w:pPr>
        <w:bidi/>
        <w:spacing w:before="0" w:after="120"/>
      </w:pPr>
      <w:r>
        <w:rPr>
          <w:rFonts w:ascii="Arial" w:hAnsi="Arial" w:cs="Arial"/>
          <w:lang w:bidi="ar-DZ"/>
          <w:rtl/>
        </w:rPr>
        <w:t xml:space="preserve">العنوان: </w:t>
      </w:r>
      <w:r>
        <w:rPr>
          <w:rFonts w:ascii="Arial" w:hAnsi="Arial" w:cs="Arial"/>
          <w:b/>
          <w:bCs/>
          <w:highlight w:val="yellow"/>
          <w:lang w:bidi="ar-DZ"/>
          <w:rtl/>
        </w:rPr>
        <w:t xml:space="preserve">[عنوان الزبون]</w:t>
      </w:r>
    </w:p>
    <w:p>
      <w:pPr>
        <w:bidi/>
        <w:spacing w:before="0" w:after="120"/>
      </w:pPr>
      <w:r>
        <w:rPr>
          <w:rFonts w:ascii="Arial" w:hAnsi="Arial" w:cs="Arial"/>
          <w:lang w:bidi="ar-DZ"/>
          <w:rtl/>
        </w:rPr>
        <w:t xml:space="preserve">رقم التعريف الجبائي للزبون، إن كان خاضعاً: </w:t>
      </w:r>
      <w:r>
        <w:rPr>
          <w:rFonts w:ascii="Arial" w:hAnsi="Arial" w:cs="Arial"/>
          <w:b/>
          <w:bCs/>
          <w:highlight w:val="yellow"/>
          <w:lang w:bidi="ar-DZ"/>
          <w:rtl/>
        </w:rPr>
        <w:t xml:space="preserve">[رقم التعريف الجبائي للزبون]</w:t>
      </w:r>
    </w:p>
    <w:p>
      <w:pPr>
        <w:bidi/>
        <w:spacing w:before="0" w:after="120"/>
      </w:pPr>
      <w:r>
        <w:rPr>
          <w:rFonts w:ascii="Arial" w:hAnsi="Arial" w:cs="Arial"/>
          <w:lang w:bidi="ar-DZ"/>
          <w:rtl/>
        </w:rPr>
        <w:t xml:space="preserve">مرجع الطلبية أو طلب السعر: </w:t>
      </w:r>
      <w:r>
        <w:rPr>
          <w:rFonts w:ascii="Arial" w:hAnsi="Arial" w:cs="Arial"/>
          <w:b/>
          <w:bCs/>
          <w:highlight w:val="yellow"/>
          <w:lang w:bidi="ar-DZ"/>
          <w:rtl/>
        </w:rPr>
        <w:t xml:space="preserve">[مرجع الطلب]</w:t>
      </w:r>
    </w:p>
    <w:p>
      <w:pPr>
        <w:bidi/>
        <w:spacing w:before="180" w:after="100"/>
      </w:pPr>
      <w:r>
        <w:rPr>
          <w:rFonts w:ascii="Arial" w:hAnsi="Arial" w:cs="Arial"/>
          <w:b/>
          <w:bCs/>
          <w:sz w:val="22"/>
          <w:szCs w:val="22"/>
          <w:color w:val="1E4E79"/>
          <w:lang w:bidi="ar-DZ"/>
          <w:rtl/>
        </w:rPr>
        <w:t xml:space="preserve">تسمية المنتجات أو الخدمات</w:t>
      </w:r>
    </w:p>
    <w:p>
      <w:pPr>
        <w:bidi/>
        <w:numPr>
          <w:ilvl w:val="0"/>
          <w:numId w:val="1"/>
        </w:numPr>
        <w:spacing w:before="0" w:after="60"/>
      </w:pPr>
      <w:r>
        <w:rPr>
          <w:rFonts w:ascii="Arial" w:hAnsi="Arial" w:cs="Arial"/>
          <w:lang w:bidi="ar-DZ"/>
          <w:rtl/>
        </w:rPr>
        <w:t xml:space="preserve">السطر 1: </w:t>
      </w:r>
      <w:r>
        <w:rPr>
          <w:rFonts w:ascii="Arial" w:hAnsi="Arial" w:cs="Arial"/>
          <w:b/>
          <w:bCs/>
          <w:highlight w:val="yellow"/>
          <w:lang w:bidi="ar-DZ"/>
          <w:rtl/>
        </w:rPr>
        <w:t xml:space="preserve">[تسمية السطر الأول]</w:t>
      </w:r>
      <w:r>
        <w:rPr>
          <w:rFonts w:ascii="Arial" w:hAnsi="Arial" w:cs="Arial"/>
          <w:lang w:bidi="ar-DZ"/>
          <w:rtl/>
        </w:rPr>
        <w:t xml:space="preserve">، الكمية </w:t>
      </w:r>
      <w:r>
        <w:rPr>
          <w:rFonts w:ascii="Arial" w:hAnsi="Arial" w:cs="Arial"/>
          <w:b/>
          <w:bCs/>
          <w:highlight w:val="yellow"/>
          <w:lang w:bidi="ar-DZ"/>
          <w:rtl/>
        </w:rPr>
        <w:t xml:space="preserve">[الكمية]</w:t>
      </w:r>
      <w:r>
        <w:rPr>
          <w:rFonts w:ascii="Arial" w:hAnsi="Arial" w:cs="Arial"/>
          <w:lang w:bidi="ar-DZ"/>
          <w:rtl/>
        </w:rPr>
        <w:t xml:space="preserve">، سعر الوحدة خارج الرسم </w:t>
      </w:r>
      <w:r>
        <w:rPr>
          <w:rFonts w:ascii="Arial" w:hAnsi="Arial" w:cs="Arial"/>
          <w:b/>
          <w:bCs/>
          <w:highlight w:val="yellow"/>
          <w:lang w:bidi="ar-DZ"/>
          <w:rtl/>
        </w:rPr>
        <w:t xml:space="preserve">[سعر الوحدة خارج الرسم]</w:t>
      </w:r>
      <w:r>
        <w:rPr>
          <w:rFonts w:ascii="Arial" w:hAnsi="Arial" w:cs="Arial"/>
          <w:lang w:bidi="ar-DZ"/>
          <w:rtl/>
        </w:rPr>
        <w:t xml:space="preserve"> دج، المبلغ خارج الرسم </w:t>
      </w:r>
      <w:r>
        <w:rPr>
          <w:rFonts w:ascii="Arial" w:hAnsi="Arial" w:cs="Arial"/>
          <w:b/>
          <w:bCs/>
          <w:highlight w:val="yellow"/>
          <w:lang w:bidi="ar-DZ"/>
          <w:rtl/>
        </w:rPr>
        <w:t xml:space="preserve">[المبلغ خارج الرسم للسطر]</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السطر 2: </w:t>
      </w:r>
      <w:r>
        <w:rPr>
          <w:rFonts w:ascii="Arial" w:hAnsi="Arial" w:cs="Arial"/>
          <w:b/>
          <w:bCs/>
          <w:highlight w:val="yellow"/>
          <w:lang w:bidi="ar-DZ"/>
          <w:rtl/>
        </w:rPr>
        <w:t xml:space="preserve">[تسمية السطر الثاني]</w:t>
      </w:r>
      <w:r>
        <w:rPr>
          <w:rFonts w:ascii="Arial" w:hAnsi="Arial" w:cs="Arial"/>
          <w:lang w:bidi="ar-DZ"/>
          <w:rtl/>
        </w:rPr>
        <w:t xml:space="preserve">، الكمية </w:t>
      </w:r>
      <w:r>
        <w:rPr>
          <w:rFonts w:ascii="Arial" w:hAnsi="Arial" w:cs="Arial"/>
          <w:b/>
          <w:bCs/>
          <w:highlight w:val="yellow"/>
          <w:lang w:bidi="ar-DZ"/>
          <w:rtl/>
        </w:rPr>
        <w:t xml:space="preserve">[الكمية]</w:t>
      </w:r>
      <w:r>
        <w:rPr>
          <w:rFonts w:ascii="Arial" w:hAnsi="Arial" w:cs="Arial"/>
          <w:lang w:bidi="ar-DZ"/>
          <w:rtl/>
        </w:rPr>
        <w:t xml:space="preserve">، سعر الوحدة خارج الرسم </w:t>
      </w:r>
      <w:r>
        <w:rPr>
          <w:rFonts w:ascii="Arial" w:hAnsi="Arial" w:cs="Arial"/>
          <w:b/>
          <w:bCs/>
          <w:highlight w:val="yellow"/>
          <w:lang w:bidi="ar-DZ"/>
          <w:rtl/>
        </w:rPr>
        <w:t xml:space="preserve">[سعر الوحدة خارج الرسم]</w:t>
      </w:r>
      <w:r>
        <w:rPr>
          <w:rFonts w:ascii="Arial" w:hAnsi="Arial" w:cs="Arial"/>
          <w:lang w:bidi="ar-DZ"/>
          <w:rtl/>
        </w:rPr>
        <w:t xml:space="preserve"> دج، المبلغ خارج الرسم </w:t>
      </w:r>
      <w:r>
        <w:rPr>
          <w:rFonts w:ascii="Arial" w:hAnsi="Arial" w:cs="Arial"/>
          <w:b/>
          <w:bCs/>
          <w:highlight w:val="yellow"/>
          <w:lang w:bidi="ar-DZ"/>
          <w:rtl/>
        </w:rPr>
        <w:t xml:space="preserve">[المبلغ خارج الرسم للسطر]</w:t>
      </w:r>
      <w:r>
        <w:rPr>
          <w:rFonts w:ascii="Arial" w:hAnsi="Arial" w:cs="Arial"/>
          <w:lang w:bidi="ar-DZ"/>
          <w:rtl/>
        </w:rPr>
        <w:t xml:space="preserve"> دج.</w:t>
      </w:r>
    </w:p>
    <w:p>
      <w:pPr>
        <w:bidi/>
        <w:numPr>
          <w:ilvl w:val="0"/>
          <w:numId w:val="1"/>
        </w:numPr>
        <w:spacing w:before="0" w:after="60"/>
      </w:pPr>
      <w:r>
        <w:rPr>
          <w:rFonts w:ascii="Arial" w:hAnsi="Arial" w:cs="Arial"/>
          <w:lang w:bidi="ar-DZ"/>
          <w:rtl/>
        </w:rPr>
        <w:t xml:space="preserve">أضيفوا ما يلزم من الأسطر.</w:t>
      </w:r>
    </w:p>
    <w:p>
      <w:pPr>
        <w:bidi/>
        <w:spacing w:before="180" w:after="100"/>
      </w:pPr>
      <w:r>
        <w:rPr>
          <w:rFonts w:ascii="Arial" w:hAnsi="Arial" w:cs="Arial"/>
          <w:b/>
          <w:bCs/>
          <w:sz w:val="22"/>
          <w:szCs w:val="22"/>
          <w:color w:val="1E4E79"/>
          <w:lang w:bidi="ar-DZ"/>
          <w:rtl/>
        </w:rPr>
        <w:t xml:space="preserve">المجاميع</w:t>
      </w:r>
    </w:p>
    <w:p>
      <w:pPr>
        <w:bidi/>
        <w:spacing w:before="0" w:after="120"/>
      </w:pPr>
      <w:r>
        <w:rPr>
          <w:rFonts w:ascii="Arial" w:hAnsi="Arial" w:cs="Arial"/>
          <w:lang w:bidi="ar-DZ"/>
          <w:rtl/>
        </w:rPr>
        <w:t xml:space="preserve">المجموع خارج الرسم: </w:t>
      </w:r>
      <w:r>
        <w:rPr>
          <w:rFonts w:ascii="Arial" w:hAnsi="Arial" w:cs="Arial"/>
          <w:b/>
          <w:bCs/>
          <w:highlight w:val="yellow"/>
          <w:lang w:bidi="ar-DZ"/>
          <w:rtl/>
        </w:rPr>
        <w:t xml:space="preserve">[المجموع خارج الرسم]</w:t>
      </w:r>
      <w:r>
        <w:rPr>
          <w:rFonts w:ascii="Arial" w:hAnsi="Arial" w:cs="Arial"/>
          <w:lang w:bidi="ar-DZ"/>
          <w:rtl/>
        </w:rPr>
        <w:t xml:space="preserve"> دج.</w:t>
      </w:r>
    </w:p>
    <w:p>
      <w:pPr>
        <w:bidi/>
        <w:spacing w:before="0" w:after="120"/>
      </w:pPr>
      <w:r>
        <w:rPr>
          <w:rFonts w:ascii="Arial" w:hAnsi="Arial" w:cs="Arial"/>
          <w:lang w:bidi="ar-DZ"/>
          <w:rtl/>
        </w:rPr>
        <w:t xml:space="preserve">الرسم على القيمة المضافة بنسبة </w:t>
      </w:r>
      <w:r>
        <w:rPr>
          <w:rFonts w:ascii="Arial" w:hAnsi="Arial" w:cs="Arial"/>
          <w:b/>
          <w:bCs/>
          <w:highlight w:val="yellow"/>
          <w:lang w:bidi="ar-DZ"/>
          <w:rtl/>
        </w:rPr>
        <w:t xml:space="preserve">[نسبة الرسم على القيمة المضافة]</w:t>
      </w:r>
      <w:r>
        <w:rPr>
          <w:rFonts w:ascii="Arial" w:hAnsi="Arial" w:cs="Arial"/>
          <w:lang w:bidi="ar-DZ"/>
          <w:rtl/>
        </w:rPr>
        <w:t xml:space="preserve"> بالمائة: </w:t>
      </w:r>
      <w:r>
        <w:rPr>
          <w:rFonts w:ascii="Arial" w:hAnsi="Arial" w:cs="Arial"/>
          <w:b/>
          <w:bCs/>
          <w:highlight w:val="yellow"/>
          <w:lang w:bidi="ar-DZ"/>
          <w:rtl/>
        </w:rPr>
        <w:t xml:space="preserve">[مبلغ الرسم على القيمة المضافة]</w:t>
      </w:r>
      <w:r>
        <w:rPr>
          <w:rFonts w:ascii="Arial" w:hAnsi="Arial" w:cs="Arial"/>
          <w:lang w:bidi="ar-DZ"/>
          <w:rtl/>
        </w:rPr>
        <w:t xml:space="preserve"> دج.</w:t>
      </w:r>
    </w:p>
    <w:p>
      <w:pPr>
        <w:bidi/>
        <w:spacing w:before="0" w:after="120"/>
      </w:pPr>
      <w:r>
        <w:rPr>
          <w:rFonts w:ascii="Arial" w:hAnsi="Arial" w:cs="Arial"/>
          <w:lang w:bidi="ar-DZ"/>
          <w:rtl/>
        </w:rPr>
        <w:t xml:space="preserve">المجموع بكل الرسوم: </w:t>
      </w:r>
      <w:r>
        <w:rPr>
          <w:rFonts w:ascii="Arial" w:hAnsi="Arial" w:cs="Arial"/>
          <w:b/>
          <w:bCs/>
          <w:highlight w:val="yellow"/>
          <w:lang w:bidi="ar-DZ"/>
          <w:rtl/>
        </w:rPr>
        <w:t xml:space="preserve">[المجموع بكل الرسوم]</w:t>
      </w:r>
      <w:r>
        <w:rPr>
          <w:rFonts w:ascii="Arial" w:hAnsi="Arial" w:cs="Arial"/>
          <w:lang w:bidi="ar-DZ"/>
          <w:rtl/>
        </w:rPr>
        <w:t xml:space="preserve"> دج.</w:t>
      </w:r>
    </w:p>
    <w:p>
      <w:pPr>
        <w:bidi/>
        <w:spacing w:before="0" w:after="120"/>
      </w:pPr>
      <w:r>
        <w:rPr>
          <w:rFonts w:ascii="Arial" w:hAnsi="Arial" w:cs="Arial"/>
          <w:lang w:bidi="ar-DZ"/>
          <w:rtl/>
        </w:rPr>
        <w:t xml:space="preserve">أُوقفت هذه الفاتورة الشكلية على مبلغ </w:t>
      </w:r>
      <w:r>
        <w:rPr>
          <w:rFonts w:ascii="Arial" w:hAnsi="Arial" w:cs="Arial"/>
          <w:b/>
          <w:bCs/>
          <w:highlight w:val="yellow"/>
          <w:lang w:bidi="ar-DZ"/>
          <w:rtl/>
        </w:rPr>
        <w:t xml:space="preserve">[المجموع بكل الرسوم كتابةً]</w:t>
      </w:r>
      <w:r>
        <w:rPr>
          <w:rFonts w:ascii="Arial" w:hAnsi="Arial" w:cs="Arial"/>
          <w:lang w:bidi="ar-DZ"/>
          <w:rtl/>
        </w:rPr>
        <w:t xml:space="preserve"> دينار جزائري، بكل الرسوم.</w:t>
      </w:r>
    </w:p>
    <w:p>
      <w:pPr>
        <w:bidi/>
        <w:spacing w:before="180" w:after="100"/>
      </w:pPr>
      <w:r>
        <w:rPr>
          <w:rFonts w:ascii="Arial" w:hAnsi="Arial" w:cs="Arial"/>
          <w:b/>
          <w:bCs/>
          <w:sz w:val="22"/>
          <w:szCs w:val="22"/>
          <w:color w:val="1E4E79"/>
          <w:lang w:bidi="ar-DZ"/>
          <w:rtl/>
        </w:rPr>
        <w:t xml:space="preserve">الشروط</w:t>
      </w:r>
    </w:p>
    <w:p>
      <w:pPr>
        <w:bidi/>
        <w:spacing w:before="0" w:after="120"/>
      </w:pPr>
      <w:r>
        <w:rPr>
          <w:rFonts w:ascii="Arial" w:hAnsi="Arial" w:cs="Arial"/>
          <w:lang w:bidi="ar-DZ"/>
          <w:rtl/>
        </w:rPr>
        <w:t xml:space="preserve">شروط التسديد: </w:t>
      </w:r>
      <w:r>
        <w:rPr>
          <w:rFonts w:ascii="Arial" w:hAnsi="Arial" w:cs="Arial"/>
          <w:b/>
          <w:bCs/>
          <w:highlight w:val="yellow"/>
          <w:lang w:bidi="ar-DZ"/>
          <w:rtl/>
        </w:rPr>
        <w:t xml:space="preserve">[شروط التسديد والتسبيق والباقي]</w:t>
      </w:r>
      <w:r>
        <w:rPr>
          <w:rFonts w:ascii="Arial" w:hAnsi="Arial" w:cs="Arial"/>
          <w:lang w:bidi="ar-DZ"/>
          <w:rtl/>
        </w:rPr>
        <w:t xml:space="preserve">.</w:t>
      </w:r>
    </w:p>
    <w:p>
      <w:pPr>
        <w:bidi/>
        <w:spacing w:before="0" w:after="120"/>
      </w:pPr>
      <w:r>
        <w:rPr>
          <w:rFonts w:ascii="Arial" w:hAnsi="Arial" w:cs="Arial"/>
          <w:lang w:bidi="ar-DZ"/>
          <w:rtl/>
        </w:rPr>
        <w:t xml:space="preserve">أجل التسليم أو التنفيذ: </w:t>
      </w:r>
      <w:r>
        <w:rPr>
          <w:rFonts w:ascii="Arial" w:hAnsi="Arial" w:cs="Arial"/>
          <w:b/>
          <w:bCs/>
          <w:highlight w:val="yellow"/>
          <w:lang w:bidi="ar-DZ"/>
          <w:rtl/>
        </w:rPr>
        <w:t xml:space="preserve">[أجل التسليم أو التنفيذ]</w:t>
      </w:r>
      <w:r>
        <w:rPr>
          <w:rFonts w:ascii="Arial" w:hAnsi="Arial" w:cs="Arial"/>
          <w:lang w:bidi="ar-DZ"/>
          <w:rtl/>
        </w:rPr>
        <w:t xml:space="preserve"> ابتداءً من </w:t>
      </w:r>
      <w:r>
        <w:rPr>
          <w:rFonts w:ascii="Arial" w:hAnsi="Arial" w:cs="Arial"/>
          <w:b/>
          <w:bCs/>
          <w:highlight w:val="yellow"/>
          <w:lang w:bidi="ar-DZ"/>
          <w:rtl/>
        </w:rPr>
        <w:t xml:space="preserve">[نقطة بداية الأجل]</w:t>
      </w:r>
      <w:r>
        <w:rPr>
          <w:rFonts w:ascii="Arial" w:hAnsi="Arial" w:cs="Arial"/>
          <w:lang w:bidi="ar-DZ"/>
          <w:rtl/>
        </w:rPr>
        <w:t xml:space="preserve">.</w:t>
      </w:r>
    </w:p>
    <w:p>
      <w:pPr>
        <w:bidi/>
        <w:spacing w:before="0" w:after="120"/>
      </w:pPr>
      <w:r>
        <w:rPr>
          <w:rFonts w:ascii="Arial" w:hAnsi="Arial" w:cs="Arial"/>
          <w:lang w:bidi="ar-DZ"/>
          <w:rtl/>
        </w:rPr>
        <w:t xml:space="preserve">مكان التسليم أو التنفيذ: </w:t>
      </w:r>
      <w:r>
        <w:rPr>
          <w:rFonts w:ascii="Arial" w:hAnsi="Arial" w:cs="Arial"/>
          <w:b/>
          <w:bCs/>
          <w:highlight w:val="yellow"/>
          <w:lang w:bidi="ar-DZ"/>
          <w:rtl/>
        </w:rPr>
        <w:t xml:space="preserve">[مكان التسليم]</w:t>
      </w:r>
      <w:r>
        <w:rPr>
          <w:rFonts w:ascii="Arial" w:hAnsi="Arial" w:cs="Arial"/>
          <w:lang w:bidi="ar-DZ"/>
          <w:rtl/>
        </w:rPr>
        <w:t xml:space="preserve">.</w:t>
      </w:r>
    </w:p>
    <w:p>
      <w:pPr>
        <w:bidi/>
        <w:spacing w:before="0" w:after="120"/>
      </w:pPr>
      <w:r>
        <w:rPr>
          <w:rFonts w:ascii="Arial" w:hAnsi="Arial" w:cs="Arial"/>
          <w:lang w:bidi="ar-DZ"/>
          <w:rtl/>
        </w:rPr>
        <w:t xml:space="preserve">هذا العرض صالح إلى غاية </w:t>
      </w:r>
      <w:r>
        <w:rPr>
          <w:rFonts w:ascii="Arial" w:hAnsi="Arial" w:cs="Arial"/>
          <w:b/>
          <w:bCs/>
          <w:highlight w:val="yellow"/>
          <w:lang w:bidi="ar-DZ"/>
          <w:rtl/>
        </w:rPr>
        <w:t xml:space="preserve">[تاريخ نهاية الصلاحية]</w:t>
      </w:r>
      <w:r>
        <w:rPr>
          <w:rFonts w:ascii="Arial" w:hAnsi="Arial" w:cs="Arial"/>
          <w:lang w:bidi="ar-DZ"/>
          <w:rtl/>
        </w:rPr>
        <w:t xml:space="preserve">. وبعد ذلك التاريخ يجب تأكيد الأسعار كتابةً.</w:t>
      </w:r>
    </w:p>
    <w:p>
      <w:pPr>
        <w:bidi/>
        <w:spacing w:before="0" w:after="120"/>
      </w:pPr>
      <w:r>
        <w:rPr>
          <w:rFonts w:ascii="Arial" w:hAnsi="Arial" w:cs="Arial"/>
          <w:lang w:bidi="ar-DZ"/>
          <w:rtl/>
        </w:rPr>
        <w:t xml:space="preserve">عند تأكيد الطلبية، تُحرر فاتورة نهائية عند التسليم أو التنفيذ، بالبيانات نفسها.</w:t>
      </w:r>
    </w:p>
    <w:p>
      <w:pPr>
        <w:bidi/>
        <w:spacing w:before="0" w:after="60"/>
      </w:pPr>
    </w:p>
    <w:p>
      <w:pPr>
        <w:bidi/>
        <w:spacing w:before="0" w:after="120"/>
      </w:pPr>
      <w:r>
        <w:rPr>
          <w:rFonts w:ascii="Arial" w:hAnsi="Arial" w:cs="Arial"/>
          <w:lang w:bidi="ar-DZ"/>
          <w:rtl/>
        </w:rPr>
        <w:t xml:space="preserve">حُرر بـ </w:t>
      </w:r>
      <w:r>
        <w:rPr>
          <w:rFonts w:ascii="Arial" w:hAnsi="Arial" w:cs="Arial"/>
          <w:b/>
          <w:bCs/>
          <w:highlight w:val="yellow"/>
          <w:lang w:bidi="ar-DZ"/>
          <w:rtl/>
        </w:rPr>
        <w:t xml:space="preserve">[المدينة]</w:t>
      </w:r>
      <w:r>
        <w:rPr>
          <w:rFonts w:ascii="Arial" w:hAnsi="Arial" w:cs="Arial"/>
          <w:lang w:bidi="ar-DZ"/>
          <w:rtl/>
        </w:rPr>
        <w:t xml:space="preserve">، في </w:t>
      </w:r>
      <w:r>
        <w:rPr>
          <w:rFonts w:ascii="Arial" w:hAnsi="Arial" w:cs="Arial"/>
          <w:b/>
          <w:bCs/>
          <w:highlight w:val="yellow"/>
          <w:lang w:bidi="ar-DZ"/>
          <w:rtl/>
        </w:rPr>
        <w:t xml:space="preserve">[تاريخ التوقيع]</w:t>
      </w:r>
      <w:r>
        <w:rPr>
          <w:rFonts w:ascii="Arial" w:hAnsi="Arial" w:cs="Arial"/>
          <w:lang w:bidi="ar-DZ"/>
          <w:rtl/>
        </w:rPr>
        <w:t xml:space="preserve">.</w:t>
      </w:r>
    </w:p>
    <w:p>
      <w:pPr>
        <w:bidi/>
        <w:jc w:val="center"/>
        <w:spacing w:before="320" w:after="480"/>
      </w:pPr>
      <w:r>
        <w:rPr>
          <w:rFonts w:ascii="Arial" w:hAnsi="Arial" w:cs="Arial"/>
          <w:b/>
          <w:bCs/>
          <w:lang w:bidi="ar-DZ"/>
          <w:rtl/>
        </w:rPr>
        <w:t xml:space="preserve">البائع، التوقيع والختم</w:t>
      </w:r>
      <w:r>
        <w:rPr>
          <w:rFonts w:ascii="Arial" w:hAnsi="Arial" w:cs="Arial"/>
          <w:lang w:bidi="ar-DZ"/>
          <w:rtl/>
        </w:rPr>
        <w:t xml:space="preserve">      </w:t>
      </w:r>
      <w:r>
        <w:rPr>
          <w:rFonts w:ascii="Arial" w:hAnsi="Arial" w:cs="Arial"/>
          <w:b/>
          <w:bCs/>
          <w:lang w:bidi="ar-DZ"/>
          <w:rtl/>
        </w:rPr>
        <w:t xml:space="preserve">الزبون، صالح للموافقة، التوقيع والختم</w:t>
      </w:r>
    </w:p>
    <w:p>
      <w:r>
        <w:br w:type="page"/>
      </w:r>
    </w:p>
    <w:p>
      <w:pPr>
        <w:bidi/>
        <w:spacing w:before="260" w:after="120"/>
      </w:pPr>
      <w:r>
        <w:rPr>
          <w:rFonts w:ascii="Arial" w:hAnsi="Arial" w:cs="Arial"/>
          <w:b/>
          <w:bCs/>
          <w:sz w:val="26"/>
          <w:szCs w:val="26"/>
          <w:color w:val="1E4E79"/>
          <w:lang w:bidi="ar-DZ"/>
          <w:rtl/>
        </w:rPr>
        <w:t xml:space="preserve">ما لا تفعله الفاتورة الشكلية</w:t>
      </w:r>
    </w:p>
    <w:p>
      <w:pPr>
        <w:bidi/>
        <w:numPr>
          <w:ilvl w:val="0"/>
          <w:numId w:val="1"/>
        </w:numPr>
        <w:spacing w:before="0" w:after="60"/>
      </w:pPr>
      <w:r>
        <w:rPr>
          <w:rFonts w:ascii="Arial" w:hAnsi="Arial" w:cs="Arial"/>
          <w:lang w:bidi="ar-DZ"/>
          <w:rtl/>
        </w:rPr>
        <w:t xml:space="preserve">لا تُثبت أي بيع ولا تحل محل الفاتورة النهائية.</w:t>
      </w:r>
    </w:p>
    <w:p>
      <w:pPr>
        <w:bidi/>
        <w:numPr>
          <w:ilvl w:val="0"/>
          <w:numId w:val="1"/>
        </w:numPr>
        <w:spacing w:before="0" w:after="60"/>
      </w:pPr>
      <w:r>
        <w:rPr>
          <w:rFonts w:ascii="Arial" w:hAnsi="Arial" w:cs="Arial"/>
          <w:lang w:bidi="ar-DZ"/>
          <w:rtl/>
        </w:rPr>
        <w:t xml:space="preserve">ولا تُعد سنداً للدفع: فالتسبيق المدفوع بناءً على فاتورة شكلية يُثبت بوصل أو بتحويل.</w:t>
      </w:r>
    </w:p>
    <w:p>
      <w:pPr>
        <w:bidi/>
        <w:numPr>
          <w:ilvl w:val="0"/>
          <w:numId w:val="1"/>
        </w:numPr>
        <w:spacing w:before="0" w:after="60"/>
      </w:pPr>
      <w:r>
        <w:rPr>
          <w:rFonts w:ascii="Arial" w:hAnsi="Arial" w:cs="Arial"/>
          <w:lang w:bidi="ar-DZ"/>
          <w:rtl/>
        </w:rPr>
        <w:t xml:space="preserve">ولا تقول شيئاً عن حق الطابع ولا عن البيانات البنكية الخاصة بدفع أو شراء من الخارج: ارجعوا إلى محاسبكم وبنككم.</w:t>
      </w:r>
    </w:p>
    <w:p>
      <w:pPr>
        <w:bidi/>
        <w:spacing w:before="0" w:after="100"/>
      </w:pPr>
      <w:r>
        <w:rPr>
          <w:rFonts w:ascii="Arial" w:hAnsi="Arial" w:cs="Arial"/>
          <w:i/>
          <w:iCs/>
          <w:sz w:val="16"/>
          <w:szCs w:val="16"/>
          <w:color w:val="5A6B7C"/>
          <w:lang w:bidi="ar-DZ"/>
          <w:rtl/>
        </w:rPr>
        <w:t xml:space="preserve">وقائع مأخوذة من دليل upgrowth.dz/ar/tva-entreprise-algerie: الفاتورة المطابقة تحمل رقم التعريف الجبائي للمورّد ورقم التعريف الجبائي للزبون والرسم مفصَّلاً، وتُحفظ الفواتير عشر سنوات على الأقل. وتفصيل هذا النموذج منشور على upgrowth.dz/ar/modele-facture-proforma-algerie.</w:t>
      </w:r>
    </w:p>
    <w:sectPr>
      <w:bidi/>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bidi/>
    </w:pPr>
    <w:r>
      <w:rPr>
        <w:sz w:val="15"/>
        <w:color w:val="5A6B7C"/>
        <w:rFonts w:ascii="Arial" w:hAnsi="Arial" w:cs="Arial"/>
        <w:rtl/>
      </w:rPr>
      <w:t xml:space="preserve">نموذج إعلامي مجاني من UpGrowth (upgrowth.dz). لا يُشكل استشارة قانونية. يُكيَّف حسب وضعكم قبل أي استعمال، ويُعرض على مختص إذا اقتضى الأمر.</w:t>
    </w:r>
  </w:p>
</w:ftr>
</file>

<file path=word/numbering.xml><?xml version="1.0" encoding="utf-8"?>
<w:numbering xmlns:w="http://schemas.openxmlformats.org/wordprocessingml/2006/main">
  <w:abstractNum w:abstractNumId="0">
    <w:multiLevelType w:val="hybridMultilevel"/>
    <w:lvl w:ilvl="0">
      <w:start w:val="1"/>
      <w:numFmt w:val="bullet"/>
      <w:lvlText w:val=""/>
      <w:lvlJc w:val="right"/>
      <w:pPr>
        <w:bidi/>
        <w:ind w:right="720" w:hanging="360"/>
      </w:pPr>
      <w:rPr>
        <w:rFonts w:ascii="Symbol" w:hAnsi="Symbol" w:hint="default"/>
      </w:rPr>
    </w:lvl>
  </w:abstractNum>
  <w:abstractNum w:abstractNumId="1">
    <w:multiLevelType w:val="hybridMultilevel"/>
    <w:lvl w:ilvl="0">
      <w:start w:val="1"/>
      <w:numFmt w:val="decimal"/>
      <w:lvlText w:val="%1."/>
      <w:lvlJc w:val="right"/>
      <w:pPr>
        <w:bidi/>
        <w:ind w:righ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Arial" w:hAnsi="Arial" w:cs="Arial"/>
        <w:sz w:val="22"/>
        <w:szCs w:val="22"/>
        <w:lang w:val="fr-FR" w:bidi="ar-DZ"/>
        <w:rtl/>
      </w:rPr>
    </w:rPrDefault>
    <w:pPrDefault>
      <w:pPr>
        <w:bidi/>
        <w:spacing w:after="120" w:line="276" w:lineRule="auto"/>
        <w:jc w:val="both"/>
      </w:pPr>
    </w:pPrDefault>
  </w:docDefaults>
  <w:style w:type="paragraph" w:default="1" w:styleId="Normal">
    <w:name w:val="Normal"/>
    <w:qFormat/>
  </w:style>
  <w:style w:type="paragraph" w:styleId="Footer">
    <w:name w:val="footer"/>
    <w:pPr>
      <w:bidi/>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فاتورة شكلية، نموذج في الجزائر</dc:title>
  <dc:subject>نموذج إعلامي لفاتورة شكلية: هوية البائع والزبون، ورقم التعريف الجبائي، والأسطر المسعَّرة، والرسم على القيمة المضافة، وشروط التسديد، ومدة صلاحية العرض وموافقة الزبون. وثيقة غير محاسبية تختلف عن الفاتورة النهائية.</dc:subject>
  <dc:creator>UpGrowth (upgrowth.dz)</dc:creator>
  <cp:keywords>فاتورة شكلية، بروفورما، عرض سعر، الرسم على القيمة المضافة، رقم التعريف الجبائي، الجزائر، نموذج</cp:keywords>
  <cp:lastModifiedBy>UpGrowth</cp:lastModifiedBy>
  <dcterms:created xsi:type="dcterms:W3CDTF">2026-10-08T00:00:00Z</dcterms:created>
  <dcterms:modified xsi:type="dcterms:W3CDTF">2026-10-08T00:00:00Z</dcterms:modified>
  <dc:language>ar-DZ</dc:language>
</cp:coreProperties>
</file>