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bidi/>
        <w:jc w:val="center"/>
        <w:spacing w:before="0" w:after="160"/>
      </w:pPr>
      <w:r>
        <w:rPr>
          <w:rFonts w:ascii="Arial" w:hAnsi="Arial" w:cs="Arial"/>
          <w:b/>
          <w:bCs/>
          <w:sz w:val="36"/>
          <w:szCs w:val="36"/>
          <w:color w:val="0B2E4F"/>
          <w:lang w:bidi="ar-DZ"/>
          <w:rtl/>
        </w:rPr>
        <w:t xml:space="preserve">عقد تقديم خدمات</w:t>
      </w:r>
    </w:p>
    <w:p>
      <w:pPr>
        <w:bidi/>
        <w:jc w:val="center"/>
        <w:spacing w:before="0" w:after="240"/>
      </w:pPr>
      <w:r>
        <w:rPr>
          <w:rFonts w:ascii="Arial" w:hAnsi="Arial" w:cs="Arial"/>
          <w:i/>
          <w:iCs/>
          <w:sz w:val="22"/>
          <w:szCs w:val="22"/>
          <w:color w:val="44607A"/>
          <w:lang w:bidi="ar-DZ"/>
          <w:rtl/>
        </w:rPr>
        <w:t xml:space="preserve">نموذج إعلامي، عقد بين زبون ومقدم خدمات مستقل، القانون الجزائري</w:t>
      </w:r>
    </w:p>
    <w:p>
      <w:pPr>
        <w:bidi/>
        <w:spacing w:before="160" w:after="160"/>
        <w:pBdr>
          <w:top w:val="single" w:sz="6" w:space="6" w:color="1E4E79"/>
          <w:left w:val="single" w:sz="6" w:space="6" w:color="1E4E79"/>
          <w:bottom w:val="single" w:sz="6" w:space="6" w:color="1E4E79"/>
          <w:right w:val="single" w:sz="6" w:space="6" w:color="1E4E79"/>
        </w:pBdr>
        <w:shd w:val="clear" w:color="auto" w:fill="EAF1F8"/>
      </w:pPr>
      <w:r>
        <w:rPr>
          <w:rFonts w:ascii="Arial" w:hAnsi="Arial" w:cs="Arial"/>
          <w:b/>
          <w:bCs/>
          <w:color w:val="0B2E4F"/>
          <w:lang w:bidi="ar-DZ"/>
          <w:rtl/>
        </w:rPr>
        <w:t xml:space="preserve">ينظم هذا النموذج مهمة تُسند إلى مقدم خدمات مستقل: المخرجات والآجال والسعر وملكية العمل والسرية وانتهاء العقد. وهو ليس عقد عمل. فالمادة 8 من القانون 90-11 تقرر أن علاقة العمل قائمة، في كل الأحوال، بمجرد العمل لحساب مستخدم: صِفوا مخرجات لا ساعات عمل مفروضة، واعرضوا العقد على مراجعة إن كان مقدم الخدمات يعمل تحت إشراف الزبون.</w:t>
      </w:r>
    </w:p>
    <w:p>
      <w:pPr>
        <w:bidi/>
        <w:spacing w:before="260" w:after="120"/>
      </w:pPr>
      <w:r>
        <w:rPr>
          <w:rFonts w:ascii="Arial" w:hAnsi="Arial" w:cs="Arial"/>
          <w:b/>
          <w:bCs/>
          <w:sz w:val="26"/>
          <w:szCs w:val="26"/>
          <w:color w:val="1E4E79"/>
          <w:lang w:bidi="ar-DZ"/>
          <w:rtl/>
        </w:rPr>
        <w:t xml:space="preserve">قبل الملء</w:t>
      </w:r>
    </w:p>
    <w:p>
      <w:pPr>
        <w:bidi/>
        <w:numPr>
          <w:ilvl w:val="0"/>
          <w:numId w:val="1"/>
        </w:numPr>
        <w:spacing w:before="0" w:after="60"/>
      </w:pPr>
      <w:r>
        <w:rPr>
          <w:rFonts w:ascii="Arial" w:hAnsi="Arial" w:cs="Arial"/>
          <w:lang w:bidi="ar-DZ"/>
          <w:rtl/>
        </w:rPr>
        <w:t xml:space="preserve">صِفوا المهمة بمخرجاتها والنتيجة المنتظرة، مع تواريخ التسليم. فالوصف المبهم أول مصدر للنزاع.</w:t>
      </w:r>
    </w:p>
    <w:p>
      <w:pPr>
        <w:bidi/>
        <w:numPr>
          <w:ilvl w:val="0"/>
          <w:numId w:val="1"/>
        </w:numPr>
        <w:spacing w:before="0" w:after="60"/>
      </w:pPr>
      <w:r>
        <w:rPr>
          <w:rFonts w:ascii="Arial" w:hAnsi="Arial" w:cs="Arial"/>
          <w:lang w:bidi="ar-DZ"/>
          <w:rtl/>
        </w:rPr>
        <w:t xml:space="preserve">تحققوا من وضع مقدم الخدمات: سجل تجاري، أو بطاقة مقاول ذاتي، أو مهنة حرة، ورقم تعريفه الجبائي. ويطلبها النموذج في تعريف الطرفين.</w:t>
      </w:r>
    </w:p>
    <w:p>
      <w:pPr>
        <w:bidi/>
        <w:numPr>
          <w:ilvl w:val="0"/>
          <w:numId w:val="1"/>
        </w:numPr>
        <w:spacing w:before="0" w:after="60"/>
      </w:pPr>
      <w:r>
        <w:rPr>
          <w:rFonts w:ascii="Arial" w:hAnsi="Arial" w:cs="Arial"/>
          <w:lang w:bidi="ar-DZ"/>
          <w:rtl/>
        </w:rPr>
        <w:t xml:space="preserve">السعر: بيّنوا هل هو خارج الرسم أو بكل الرسوم، ونسبة الرسم على القيمة المضافة المطبقة. ويفوتر مقدم الخدمات حسب نظامه الجبائي، انظروا upgrowth.dz/ar/tva-entreprise-algerie.</w:t>
      </w:r>
    </w:p>
    <w:p>
      <w:pPr>
        <w:bidi/>
        <w:numPr>
          <w:ilvl w:val="0"/>
          <w:numId w:val="1"/>
        </w:numPr>
        <w:spacing w:before="0" w:after="60"/>
      </w:pPr>
      <w:r>
        <w:rPr>
          <w:rFonts w:ascii="Arial" w:hAnsi="Arial" w:cs="Arial"/>
          <w:lang w:bidi="ar-DZ"/>
          <w:rtl/>
        </w:rPr>
        <w:t xml:space="preserve">مقدم خدمات أجنبي بلا منشأة مهنية دائمة في الجزائر: يتضمن قانون الضرائب المباشرة والرسوم المماثلة، المادة 150، الفقرة 2، في طبعته لسنة 2026، اقتطاعاً من المصدر قدره 30 % على المبالغ المقبوضة في إطار صفقات تقديم الخدمات. اكتبوا في بند السعر من يتحمله، واطلبوا من محاسبكم تأكيد المعالجة المطبقة على حالتكم.</w:t>
      </w:r>
    </w:p>
    <w:p>
      <w:pPr>
        <w:bidi/>
        <w:numPr>
          <w:ilvl w:val="0"/>
          <w:numId w:val="1"/>
        </w:numPr>
        <w:spacing w:before="0" w:after="60"/>
      </w:pPr>
      <w:r>
        <w:rPr>
          <w:rFonts w:ascii="Arial" w:hAnsi="Arial" w:cs="Arial"/>
          <w:lang w:bidi="ar-DZ"/>
          <w:rtl/>
        </w:rPr>
        <w:t xml:space="preserve">ملكية العمل: بلا بند مكتوب، لا تفترضوا أن الزبون يكتسب كل ما ينشئه مقدم الخدمات. اكتبوا ما يُتنازل عنه وفي أي استعمال ولأي مدة.</w:t>
      </w:r>
    </w:p>
    <w:p>
      <w:pPr>
        <w:bidi/>
        <w:numPr>
          <w:ilvl w:val="0"/>
          <w:numId w:val="1"/>
        </w:numPr>
        <w:spacing w:before="0" w:after="60"/>
      </w:pPr>
      <w:r>
        <w:rPr>
          <w:rFonts w:ascii="Arial" w:hAnsi="Arial" w:cs="Arial"/>
          <w:lang w:bidi="ar-DZ"/>
          <w:rtl/>
        </w:rPr>
        <w:t xml:space="preserve">المسؤولية والاختصاص القضائي وإنهاء العقد خانات تُملأ وتُعرض على مراجعة: لا يؤكد النموذج أي قاعدة قانونية في هذه النقاط.</w:t>
      </w:r>
    </w:p>
    <w:p>
      <w:pPr>
        <w:bidi/>
        <w:numPr>
          <w:ilvl w:val="0"/>
          <w:numId w:val="1"/>
        </w:numPr>
        <w:spacing w:before="0" w:after="60"/>
      </w:pPr>
      <w:r>
        <w:rPr>
          <w:rFonts w:ascii="Arial" w:hAnsi="Arial" w:cs="Arial"/>
          <w:lang w:bidi="ar-DZ"/>
          <w:rtl/>
        </w:rPr>
        <w:t xml:space="preserve">حرّروا أصلين موقعين، واحداً لكل طرف، مع ملاحق مؤشَّر عليها.</w:t>
      </w:r>
    </w:p>
    <w:p>
      <w:r>
        <w:br w:type="page"/>
      </w:r>
    </w:p>
    <w:p>
      <w:pPr>
        <w:bidi/>
        <w:spacing w:before="260" w:after="120"/>
      </w:pPr>
      <w:r>
        <w:rPr>
          <w:rFonts w:ascii="Arial" w:hAnsi="Arial" w:cs="Arial"/>
          <w:b/>
          <w:bCs/>
          <w:sz w:val="26"/>
          <w:szCs w:val="26"/>
          <w:color w:val="1E4E79"/>
          <w:lang w:bidi="ar-DZ"/>
          <w:rtl/>
        </w:rPr>
        <w:t xml:space="preserve">بين الموقعين أدناه</w:t>
      </w:r>
    </w:p>
    <w:p>
      <w:pPr>
        <w:bidi/>
        <w:spacing w:before="0" w:after="120"/>
      </w:pPr>
      <w:r>
        <w:rPr>
          <w:rFonts w:ascii="Arial" w:hAnsi="Arial" w:cs="Arial"/>
          <w:b/>
          <w:bCs/>
          <w:lang w:bidi="ar-DZ"/>
          <w:rtl/>
        </w:rPr>
        <w:t xml:space="preserve">الزبون:</w:t>
      </w:r>
      <w:r>
        <w:rPr>
          <w:rFonts w:ascii="Arial" w:hAnsi="Arial" w:cs="Arial"/>
          <w:lang w:bidi="ar-DZ"/>
          <w:rtl/>
        </w:rPr>
        <w:t xml:space="preserve"> </w:t>
      </w:r>
      <w:r>
        <w:rPr>
          <w:rFonts w:ascii="Arial" w:hAnsi="Arial" w:cs="Arial"/>
          <w:b/>
          <w:bCs/>
          <w:highlight w:val="yellow"/>
          <w:lang w:bidi="ar-DZ"/>
          <w:rtl/>
        </w:rPr>
        <w:t xml:space="preserve">[التسمية الاجتماعية أو الاسم واللقب للزبون]</w:t>
      </w:r>
      <w:r>
        <w:rPr>
          <w:rFonts w:ascii="Arial" w:hAnsi="Arial" w:cs="Arial"/>
          <w:lang w:bidi="ar-DZ"/>
          <w:rtl/>
        </w:rPr>
        <w:t xml:space="preserve">، </w:t>
      </w:r>
      <w:r>
        <w:rPr>
          <w:rFonts w:ascii="Arial" w:hAnsi="Arial" w:cs="Arial"/>
          <w:b/>
          <w:bCs/>
          <w:highlight w:val="yellow"/>
          <w:lang w:bidi="ar-DZ"/>
          <w:rtl/>
        </w:rPr>
        <w:t xml:space="preserve">[الشكل القانوني]</w:t>
      </w:r>
      <w:r>
        <w:rPr>
          <w:rFonts w:ascii="Arial" w:hAnsi="Arial" w:cs="Arial"/>
          <w:lang w:bidi="ar-DZ"/>
          <w:rtl/>
        </w:rPr>
        <w:t xml:space="preserve">، الكائن مقره </w:t>
      </w:r>
      <w:r>
        <w:rPr>
          <w:rFonts w:ascii="Arial" w:hAnsi="Arial" w:cs="Arial"/>
          <w:b/>
          <w:bCs/>
          <w:highlight w:val="yellow"/>
          <w:lang w:bidi="ar-DZ"/>
          <w:rtl/>
        </w:rPr>
        <w:t xml:space="preserve">[العنوان الكامل للزبون]</w:t>
      </w:r>
      <w:r>
        <w:rPr>
          <w:rFonts w:ascii="Arial" w:hAnsi="Arial" w:cs="Arial"/>
          <w:lang w:bidi="ar-DZ"/>
          <w:rtl/>
        </w:rPr>
        <w:t xml:space="preserve">، المسجل في السجل التجاري تحت رقم </w:t>
      </w:r>
      <w:r>
        <w:rPr>
          <w:rFonts w:ascii="Arial" w:hAnsi="Arial" w:cs="Arial"/>
          <w:b/>
          <w:bCs/>
          <w:highlight w:val="yellow"/>
          <w:lang w:bidi="ar-DZ"/>
          <w:rtl/>
        </w:rPr>
        <w:t xml:space="preserve">[رقم السجل التجاري للزبون]</w:t>
      </w:r>
      <w:r>
        <w:rPr>
          <w:rFonts w:ascii="Arial" w:hAnsi="Arial" w:cs="Arial"/>
          <w:lang w:bidi="ar-DZ"/>
          <w:rtl/>
        </w:rPr>
        <w:t xml:space="preserve">، رقم التعريف الجبائي </w:t>
      </w:r>
      <w:r>
        <w:rPr>
          <w:rFonts w:ascii="Arial" w:hAnsi="Arial" w:cs="Arial"/>
          <w:b/>
          <w:bCs/>
          <w:highlight w:val="yellow"/>
          <w:lang w:bidi="ar-DZ"/>
          <w:rtl/>
        </w:rPr>
        <w:t xml:space="preserve">[رقم التعريف الجبائي للزبون]</w:t>
      </w:r>
      <w:r>
        <w:rPr>
          <w:rFonts w:ascii="Arial" w:hAnsi="Arial" w:cs="Arial"/>
          <w:lang w:bidi="ar-DZ"/>
          <w:rtl/>
        </w:rPr>
        <w:t xml:space="preserve">، ويمثله </w:t>
      </w:r>
      <w:r>
        <w:rPr>
          <w:rFonts w:ascii="Arial" w:hAnsi="Arial" w:cs="Arial"/>
          <w:b/>
          <w:bCs/>
          <w:highlight w:val="yellow"/>
          <w:lang w:bidi="ar-DZ"/>
          <w:rtl/>
        </w:rPr>
        <w:t xml:space="preserve">[الاسم واللقب لممثل الزبون]</w:t>
      </w:r>
      <w:r>
        <w:rPr>
          <w:rFonts w:ascii="Arial" w:hAnsi="Arial" w:cs="Arial"/>
          <w:lang w:bidi="ar-DZ"/>
          <w:rtl/>
        </w:rPr>
        <w:t xml:space="preserve"> بصفته </w:t>
      </w:r>
      <w:r>
        <w:rPr>
          <w:rFonts w:ascii="Arial" w:hAnsi="Arial" w:cs="Arial"/>
          <w:b/>
          <w:bCs/>
          <w:highlight w:val="yellow"/>
          <w:lang w:bidi="ar-DZ"/>
          <w:rtl/>
        </w:rPr>
        <w:t xml:space="preserve">[صفة ممثل الزبون]</w:t>
      </w:r>
      <w:r>
        <w:rPr>
          <w:rFonts w:ascii="Arial" w:hAnsi="Arial" w:cs="Arial"/>
          <w:lang w:bidi="ar-DZ"/>
          <w:rtl/>
        </w:rPr>
        <w:t xml:space="preserve">،</w:t>
      </w:r>
    </w:p>
    <w:p>
      <w:pPr>
        <w:bidi/>
        <w:spacing w:before="0" w:after="120"/>
      </w:pPr>
      <w:r>
        <w:rPr>
          <w:rFonts w:ascii="Arial" w:hAnsi="Arial" w:cs="Arial"/>
          <w:lang w:bidi="ar-DZ"/>
          <w:rtl/>
        </w:rPr>
        <w:t xml:space="preserve">ويُدعى في ما يلي الزبون، من جهة،</w:t>
      </w:r>
    </w:p>
    <w:p>
      <w:pPr>
        <w:bidi/>
        <w:spacing w:before="0" w:after="60"/>
      </w:pPr>
    </w:p>
    <w:p>
      <w:pPr>
        <w:bidi/>
        <w:spacing w:before="0" w:after="120"/>
      </w:pPr>
      <w:r>
        <w:rPr>
          <w:rFonts w:ascii="Arial" w:hAnsi="Arial" w:cs="Arial"/>
          <w:b/>
          <w:bCs/>
          <w:lang w:bidi="ar-DZ"/>
          <w:rtl/>
        </w:rPr>
        <w:t xml:space="preserve">مقدم الخدمات:</w:t>
      </w:r>
      <w:r>
        <w:rPr>
          <w:rFonts w:ascii="Arial" w:hAnsi="Arial" w:cs="Arial"/>
          <w:lang w:bidi="ar-DZ"/>
          <w:rtl/>
        </w:rPr>
        <w:t xml:space="preserve"> </w:t>
      </w:r>
      <w:r>
        <w:rPr>
          <w:rFonts w:ascii="Arial" w:hAnsi="Arial" w:cs="Arial"/>
          <w:b/>
          <w:bCs/>
          <w:highlight w:val="yellow"/>
          <w:lang w:bidi="ar-DZ"/>
          <w:rtl/>
        </w:rPr>
        <w:t xml:space="preserve">[التسمية الاجتماعية أو الاسم واللقب لمقدم الخدمات]</w:t>
      </w:r>
      <w:r>
        <w:rPr>
          <w:rFonts w:ascii="Arial" w:hAnsi="Arial" w:cs="Arial"/>
          <w:lang w:bidi="ar-DZ"/>
          <w:rtl/>
        </w:rPr>
        <w:t xml:space="preserve">، </w:t>
      </w:r>
      <w:r>
        <w:rPr>
          <w:rFonts w:ascii="Arial" w:hAnsi="Arial" w:cs="Arial"/>
          <w:b/>
          <w:bCs/>
          <w:highlight w:val="yellow"/>
          <w:lang w:bidi="ar-DZ"/>
          <w:rtl/>
        </w:rPr>
        <w:t xml:space="preserve">[وضع مقدم الخدمات شركة أو مقاول ذاتي أو مهنة حرة]</w:t>
      </w:r>
      <w:r>
        <w:rPr>
          <w:rFonts w:ascii="Arial" w:hAnsi="Arial" w:cs="Arial"/>
          <w:lang w:bidi="ar-DZ"/>
          <w:rtl/>
        </w:rPr>
        <w:t xml:space="preserve">، الكائن مقره أو موطنه </w:t>
      </w:r>
      <w:r>
        <w:rPr>
          <w:rFonts w:ascii="Arial" w:hAnsi="Arial" w:cs="Arial"/>
          <w:b/>
          <w:bCs/>
          <w:highlight w:val="yellow"/>
          <w:lang w:bidi="ar-DZ"/>
          <w:rtl/>
        </w:rPr>
        <w:t xml:space="preserve">[العنوان الكامل لمقدم الخدمات]</w:t>
      </w:r>
      <w:r>
        <w:rPr>
          <w:rFonts w:ascii="Arial" w:hAnsi="Arial" w:cs="Arial"/>
          <w:lang w:bidi="ar-DZ"/>
          <w:rtl/>
        </w:rPr>
        <w:t xml:space="preserve">، المسجل تحت رقم السجل التجاري أو بطاقة المقاول الذاتي </w:t>
      </w:r>
      <w:r>
        <w:rPr>
          <w:rFonts w:ascii="Arial" w:hAnsi="Arial" w:cs="Arial"/>
          <w:b/>
          <w:bCs/>
          <w:highlight w:val="yellow"/>
          <w:lang w:bidi="ar-DZ"/>
          <w:rtl/>
        </w:rPr>
        <w:t xml:space="preserve">[رقم تسجيل مقدم الخدمات]</w:t>
      </w:r>
      <w:r>
        <w:rPr>
          <w:rFonts w:ascii="Arial" w:hAnsi="Arial" w:cs="Arial"/>
          <w:lang w:bidi="ar-DZ"/>
          <w:rtl/>
        </w:rPr>
        <w:t xml:space="preserve">، رقم التعريف الجبائي </w:t>
      </w:r>
      <w:r>
        <w:rPr>
          <w:rFonts w:ascii="Arial" w:hAnsi="Arial" w:cs="Arial"/>
          <w:b/>
          <w:bCs/>
          <w:highlight w:val="yellow"/>
          <w:lang w:bidi="ar-DZ"/>
          <w:rtl/>
        </w:rPr>
        <w:t xml:space="preserve">[رقم التعريف الجبائي لمقدم الخدمات]</w:t>
      </w:r>
      <w:r>
        <w:rPr>
          <w:rFonts w:ascii="Arial" w:hAnsi="Arial" w:cs="Arial"/>
          <w:lang w:bidi="ar-DZ"/>
          <w:rtl/>
        </w:rPr>
        <w:t xml:space="preserve">،</w:t>
      </w:r>
    </w:p>
    <w:p>
      <w:pPr>
        <w:bidi/>
        <w:spacing w:before="0" w:after="120"/>
      </w:pPr>
      <w:r>
        <w:rPr>
          <w:rFonts w:ascii="Arial" w:hAnsi="Arial" w:cs="Arial"/>
          <w:lang w:bidi="ar-DZ"/>
          <w:rtl/>
        </w:rPr>
        <w:t xml:space="preserve">ويُدعى في ما يلي مقدم الخدمات، من جهة أخرى،</w:t>
      </w:r>
    </w:p>
    <w:p>
      <w:pPr>
        <w:bidi/>
        <w:spacing w:before="0" w:after="60"/>
      </w:pPr>
    </w:p>
    <w:p>
      <w:pPr>
        <w:bidi/>
        <w:spacing w:before="0" w:after="120"/>
      </w:pPr>
      <w:r>
        <w:rPr>
          <w:rFonts w:ascii="Arial" w:hAnsi="Arial" w:cs="Arial"/>
          <w:lang w:bidi="ar-DZ"/>
          <w:rtl/>
        </w:rPr>
        <w:t xml:space="preserve">تم الاتفاق على ما يأتي.</w:t>
      </w:r>
    </w:p>
    <w:p>
      <w:pPr>
        <w:bidi/>
        <w:spacing w:before="260" w:after="120"/>
      </w:pPr>
      <w:r>
        <w:rPr>
          <w:rFonts w:ascii="Arial" w:hAnsi="Arial" w:cs="Arial"/>
          <w:b/>
          <w:bCs/>
          <w:sz w:val="26"/>
          <w:szCs w:val="26"/>
          <w:color w:val="1E4E79"/>
          <w:lang w:bidi="ar-DZ"/>
          <w:rtl/>
        </w:rPr>
        <w:t xml:space="preserve">المادة 1: الموضوع</w:t>
      </w:r>
    </w:p>
    <w:p>
      <w:pPr>
        <w:bidi/>
        <w:spacing w:before="0" w:after="120"/>
      </w:pPr>
      <w:r>
        <w:rPr>
          <w:rFonts w:ascii="Arial" w:hAnsi="Arial" w:cs="Arial"/>
          <w:lang w:bidi="ar-DZ"/>
          <w:rtl/>
        </w:rPr>
        <w:t xml:space="preserve">يُسند الزبون إلى مقدم الخدمات، الذي يقبل ذلك، المهمة الآتية: </w:t>
      </w:r>
      <w:r>
        <w:rPr>
          <w:rFonts w:ascii="Arial" w:hAnsi="Arial" w:cs="Arial"/>
          <w:b/>
          <w:bCs/>
          <w:highlight w:val="yellow"/>
          <w:lang w:bidi="ar-DZ"/>
          <w:rtl/>
        </w:rPr>
        <w:t xml:space="preserve">[وصف المهمة]</w:t>
      </w:r>
      <w:r>
        <w:rPr>
          <w:rFonts w:ascii="Arial" w:hAnsi="Arial" w:cs="Arial"/>
          <w:lang w:bidi="ar-DZ"/>
          <w:rtl/>
        </w:rPr>
        <w:t xml:space="preserve">. وتُبين المخرجات في الملحق 1.</w:t>
      </w:r>
    </w:p>
    <w:p>
      <w:pPr>
        <w:bidi/>
        <w:spacing w:before="260" w:after="120"/>
      </w:pPr>
      <w:r>
        <w:rPr>
          <w:rFonts w:ascii="Arial" w:hAnsi="Arial" w:cs="Arial"/>
          <w:b/>
          <w:bCs/>
          <w:sz w:val="26"/>
          <w:szCs w:val="26"/>
          <w:color w:val="1E4E79"/>
          <w:lang w:bidi="ar-DZ"/>
          <w:rtl/>
        </w:rPr>
        <w:t xml:space="preserve">المادة 2: المدة والآجال</w:t>
      </w:r>
    </w:p>
    <w:p>
      <w:pPr>
        <w:bidi/>
        <w:spacing w:before="0" w:after="120"/>
      </w:pPr>
      <w:r>
        <w:rPr>
          <w:rFonts w:ascii="Arial" w:hAnsi="Arial" w:cs="Arial"/>
          <w:lang w:bidi="ar-DZ"/>
          <w:rtl/>
        </w:rPr>
        <w:t xml:space="preserve">يسري العقد ابتداءً من </w:t>
      </w:r>
      <w:r>
        <w:rPr>
          <w:rFonts w:ascii="Arial" w:hAnsi="Arial" w:cs="Arial"/>
          <w:b/>
          <w:bCs/>
          <w:highlight w:val="yellow"/>
          <w:lang w:bidi="ar-DZ"/>
          <w:rtl/>
        </w:rPr>
        <w:t xml:space="preserve">[تاريخ بداية السريان]</w:t>
      </w:r>
      <w:r>
        <w:rPr>
          <w:rFonts w:ascii="Arial" w:hAnsi="Arial" w:cs="Arial"/>
          <w:lang w:bidi="ar-DZ"/>
          <w:rtl/>
        </w:rPr>
        <w:t xml:space="preserve"> وينتهي في </w:t>
      </w:r>
      <w:r>
        <w:rPr>
          <w:rFonts w:ascii="Arial" w:hAnsi="Arial" w:cs="Arial"/>
          <w:b/>
          <w:bCs/>
          <w:highlight w:val="yellow"/>
          <w:lang w:bidi="ar-DZ"/>
          <w:rtl/>
        </w:rPr>
        <w:t xml:space="preserve">[تاريخ النهاية أو شرط النهاية]</w:t>
      </w:r>
      <w:r>
        <w:rPr>
          <w:rFonts w:ascii="Arial" w:hAnsi="Arial" w:cs="Arial"/>
          <w:lang w:bidi="ar-DZ"/>
          <w:rtl/>
        </w:rPr>
        <w:t xml:space="preserve">. وتُسلم المخرجات في التواريخ الآتية: </w:t>
      </w:r>
      <w:r>
        <w:rPr>
          <w:rFonts w:ascii="Arial" w:hAnsi="Arial" w:cs="Arial"/>
          <w:b/>
          <w:bCs/>
          <w:highlight w:val="yellow"/>
          <w:lang w:bidi="ar-DZ"/>
          <w:rtl/>
        </w:rPr>
        <w:t xml:space="preserve">[تواريخ تسليم المخرجات]</w:t>
      </w:r>
      <w:r>
        <w:rPr>
          <w:rFonts w:ascii="Arial" w:hAnsi="Arial" w:cs="Arial"/>
          <w:lang w:bidi="ar-DZ"/>
          <w:rtl/>
        </w:rPr>
        <w:t xml:space="preserve">.</w:t>
      </w:r>
    </w:p>
    <w:p>
      <w:pPr>
        <w:bidi/>
        <w:spacing w:before="260" w:after="120"/>
      </w:pPr>
      <w:r>
        <w:rPr>
          <w:rFonts w:ascii="Arial" w:hAnsi="Arial" w:cs="Arial"/>
          <w:b/>
          <w:bCs/>
          <w:sz w:val="26"/>
          <w:szCs w:val="26"/>
          <w:color w:val="1E4E79"/>
          <w:lang w:bidi="ar-DZ"/>
          <w:rtl/>
        </w:rPr>
        <w:t xml:space="preserve">المادة 3: استقلالية مقدم الخدمات</w:t>
      </w:r>
    </w:p>
    <w:p>
      <w:pPr>
        <w:bidi/>
        <w:spacing w:before="0" w:after="120"/>
      </w:pPr>
      <w:r>
        <w:rPr>
          <w:rFonts w:ascii="Arial" w:hAnsi="Arial" w:cs="Arial"/>
          <w:lang w:bidi="ar-DZ"/>
          <w:rtl/>
        </w:rPr>
        <w:t xml:space="preserve">ينفذ مقدم الخدمات المهمة باستقلالية تامة، بوسائله الخاصة وحسب التنظيم الذي يختاره. ولا يخضع لأي توقيت يفرضه الزبون ولا لسلطته السلمية. ويبقى حراً في العمل لدى زبائن آخرين، مع مراعاة المادة 8 والبند الآتي: </w:t>
      </w:r>
      <w:r>
        <w:rPr>
          <w:rFonts w:ascii="Arial" w:hAnsi="Arial" w:cs="Arial"/>
          <w:b/>
          <w:bCs/>
          <w:highlight w:val="yellow"/>
          <w:lang w:bidi="ar-DZ"/>
          <w:rtl/>
        </w:rPr>
        <w:t xml:space="preserve">[بند الحصرية إن وُجد]</w:t>
      </w:r>
      <w:r>
        <w:rPr>
          <w:rFonts w:ascii="Arial" w:hAnsi="Arial" w:cs="Arial"/>
          <w:lang w:bidi="ar-DZ"/>
          <w:rtl/>
        </w:rPr>
        <w:t xml:space="preserve">.</w:t>
      </w:r>
    </w:p>
    <w:p>
      <w:pPr>
        <w:bidi/>
        <w:spacing w:before="260" w:after="120"/>
      </w:pPr>
      <w:r>
        <w:rPr>
          <w:rFonts w:ascii="Arial" w:hAnsi="Arial" w:cs="Arial"/>
          <w:b/>
          <w:bCs/>
          <w:sz w:val="26"/>
          <w:szCs w:val="26"/>
          <w:color w:val="1E4E79"/>
          <w:lang w:bidi="ar-DZ"/>
          <w:rtl/>
        </w:rPr>
        <w:t xml:space="preserve">المادة 4: التزامات مقدم الخدمات</w:t>
      </w:r>
    </w:p>
    <w:p>
      <w:pPr>
        <w:bidi/>
        <w:spacing w:before="0" w:after="120"/>
      </w:pPr>
      <w:r>
        <w:rPr>
          <w:rFonts w:ascii="Arial" w:hAnsi="Arial" w:cs="Arial"/>
          <w:b/>
          <w:bCs/>
          <w:highlight w:val="yellow"/>
          <w:lang w:bidi="ar-DZ"/>
          <w:rtl/>
        </w:rPr>
        <w:t xml:space="preserve">[الالتزام ببذل عناية أو بتحقيق نتيجة، يُحدد]</w:t>
      </w:r>
      <w:r>
        <w:rPr>
          <w:rFonts w:ascii="Arial" w:hAnsi="Arial" w:cs="Arial"/>
          <w:lang w:bidi="ar-DZ"/>
          <w:rtl/>
        </w:rPr>
        <w:t xml:space="preserve">. ويُعلم مقدم الخدمات الزبون دون تأخير بكل صعوبة من شأنها أن تؤخر المهمة.</w:t>
      </w:r>
    </w:p>
    <w:p>
      <w:pPr>
        <w:bidi/>
        <w:spacing w:before="260" w:after="120"/>
      </w:pPr>
      <w:r>
        <w:rPr>
          <w:rFonts w:ascii="Arial" w:hAnsi="Arial" w:cs="Arial"/>
          <w:b/>
          <w:bCs/>
          <w:sz w:val="26"/>
          <w:szCs w:val="26"/>
          <w:color w:val="1E4E79"/>
          <w:lang w:bidi="ar-DZ"/>
          <w:rtl/>
        </w:rPr>
        <w:t xml:space="preserve">المادة 5: التزامات الزبون</w:t>
      </w:r>
    </w:p>
    <w:p>
      <w:pPr>
        <w:bidi/>
        <w:spacing w:before="0" w:after="120"/>
      </w:pPr>
      <w:r>
        <w:rPr>
          <w:rFonts w:ascii="Arial" w:hAnsi="Arial" w:cs="Arial"/>
          <w:lang w:bidi="ar-DZ"/>
          <w:rtl/>
        </w:rPr>
        <w:t xml:space="preserve">يقدم الزبون لمقدم الخدمات المعلومات والمنافذ والموافقات اللازمة في أجل </w:t>
      </w:r>
      <w:r>
        <w:rPr>
          <w:rFonts w:ascii="Arial" w:hAnsi="Arial" w:cs="Arial"/>
          <w:b/>
          <w:bCs/>
          <w:highlight w:val="yellow"/>
          <w:lang w:bidi="ar-DZ"/>
          <w:rtl/>
        </w:rPr>
        <w:t xml:space="preserve">[أجل رد الزبون]</w:t>
      </w:r>
      <w:r>
        <w:rPr>
          <w:rFonts w:ascii="Arial" w:hAnsi="Arial" w:cs="Arial"/>
          <w:lang w:bidi="ar-DZ"/>
          <w:rtl/>
        </w:rPr>
        <w:t xml:space="preserve">. وأي تأخير من الزبون يمدد آجال مقدم الخدمات بقدره.</w:t>
      </w:r>
    </w:p>
    <w:p>
      <w:pPr>
        <w:bidi/>
        <w:spacing w:before="260" w:after="120"/>
      </w:pPr>
      <w:r>
        <w:rPr>
          <w:rFonts w:ascii="Arial" w:hAnsi="Arial" w:cs="Arial"/>
          <w:b/>
          <w:bCs/>
          <w:sz w:val="26"/>
          <w:szCs w:val="26"/>
          <w:color w:val="1E4E79"/>
          <w:lang w:bidi="ar-DZ"/>
          <w:rtl/>
        </w:rPr>
        <w:t xml:space="preserve">المادة 6: السعر والدفع</w:t>
      </w:r>
    </w:p>
    <w:p>
      <w:pPr>
        <w:bidi/>
        <w:spacing w:before="0" w:after="120"/>
      </w:pPr>
      <w:r>
        <w:rPr>
          <w:rFonts w:ascii="Arial" w:hAnsi="Arial" w:cs="Arial"/>
          <w:lang w:bidi="ar-DZ"/>
          <w:rtl/>
        </w:rPr>
        <w:t xml:space="preserve">سعر المهمة </w:t>
      </w:r>
      <w:r>
        <w:rPr>
          <w:rFonts w:ascii="Arial" w:hAnsi="Arial" w:cs="Arial"/>
          <w:b/>
          <w:bCs/>
          <w:highlight w:val="yellow"/>
          <w:lang w:bidi="ar-DZ"/>
          <w:rtl/>
        </w:rPr>
        <w:t xml:space="preserve">[مبلغ السعر]</w:t>
      </w:r>
      <w:r>
        <w:rPr>
          <w:rFonts w:ascii="Arial" w:hAnsi="Arial" w:cs="Arial"/>
          <w:lang w:bidi="ar-DZ"/>
          <w:rtl/>
        </w:rPr>
        <w:t xml:space="preserve"> دج، </w:t>
      </w:r>
      <w:r>
        <w:rPr>
          <w:rFonts w:ascii="Arial" w:hAnsi="Arial" w:cs="Arial"/>
          <w:b/>
          <w:bCs/>
          <w:highlight w:val="yellow"/>
          <w:lang w:bidi="ar-DZ"/>
          <w:rtl/>
        </w:rPr>
        <w:t xml:space="preserve">[خارج الرسم أو بكل الرسوم]</w:t>
      </w:r>
      <w:r>
        <w:rPr>
          <w:rFonts w:ascii="Arial" w:hAnsi="Arial" w:cs="Arial"/>
          <w:lang w:bidi="ar-DZ"/>
          <w:rtl/>
        </w:rPr>
        <w:t xml:space="preserve">. ويُفوتر الرسم على القيمة المضافة بنسبة </w:t>
      </w:r>
      <w:r>
        <w:rPr>
          <w:rFonts w:ascii="Arial" w:hAnsi="Arial" w:cs="Arial"/>
          <w:b/>
          <w:bCs/>
          <w:highlight w:val="yellow"/>
          <w:lang w:bidi="ar-DZ"/>
          <w:rtl/>
        </w:rPr>
        <w:t xml:space="preserve">[نسبة الرسم على القيمة المضافة]</w:t>
      </w:r>
      <w:r>
        <w:rPr>
          <w:rFonts w:ascii="Arial" w:hAnsi="Arial" w:cs="Arial"/>
          <w:lang w:bidi="ar-DZ"/>
          <w:rtl/>
        </w:rPr>
        <w:t xml:space="preserve"> بالمائة عند الاقتضاء.</w:t>
      </w:r>
    </w:p>
    <w:p>
      <w:pPr>
        <w:bidi/>
        <w:spacing w:before="0" w:after="120"/>
      </w:pPr>
      <w:r>
        <w:rPr>
          <w:rFonts w:ascii="Arial" w:hAnsi="Arial" w:cs="Arial"/>
          <w:lang w:bidi="ar-DZ"/>
          <w:rtl/>
        </w:rPr>
        <w:t xml:space="preserve">الدفع: </w:t>
      </w:r>
      <w:r>
        <w:rPr>
          <w:rFonts w:ascii="Arial" w:hAnsi="Arial" w:cs="Arial"/>
          <w:b/>
          <w:bCs/>
          <w:highlight w:val="yellow"/>
          <w:lang w:bidi="ar-DZ"/>
          <w:rtl/>
        </w:rPr>
        <w:t xml:space="preserve">[جدول الدفع التسبيق والباقي]</w:t>
      </w:r>
      <w:r>
        <w:rPr>
          <w:rFonts w:ascii="Arial" w:hAnsi="Arial" w:cs="Arial"/>
          <w:lang w:bidi="ar-DZ"/>
          <w:rtl/>
        </w:rPr>
        <w:t xml:space="preserve">، عن طريق </w:t>
      </w:r>
      <w:r>
        <w:rPr>
          <w:rFonts w:ascii="Arial" w:hAnsi="Arial" w:cs="Arial"/>
          <w:b/>
          <w:bCs/>
          <w:highlight w:val="yellow"/>
          <w:lang w:bidi="ar-DZ"/>
          <w:rtl/>
        </w:rPr>
        <w:t xml:space="preserve">[وسيلة الدفع]</w:t>
      </w:r>
      <w:r>
        <w:rPr>
          <w:rFonts w:ascii="Arial" w:hAnsi="Arial" w:cs="Arial"/>
          <w:lang w:bidi="ar-DZ"/>
          <w:rtl/>
        </w:rPr>
        <w:t xml:space="preserve">، بناءً على فواتير.</w:t>
      </w:r>
    </w:p>
    <w:p>
      <w:pPr>
        <w:bidi/>
        <w:spacing w:before="0" w:after="120"/>
      </w:pPr>
      <w:r>
        <w:rPr>
          <w:rFonts w:ascii="Arial" w:hAnsi="Arial" w:cs="Arial"/>
          <w:lang w:bidi="ar-DZ"/>
          <w:rtl/>
        </w:rPr>
        <w:t xml:space="preserve">الاقتطاع من المصدر عند الاقتضاء: </w:t>
      </w:r>
      <w:r>
        <w:rPr>
          <w:rFonts w:ascii="Arial" w:hAnsi="Arial" w:cs="Arial"/>
          <w:b/>
          <w:bCs/>
          <w:highlight w:val="yellow"/>
          <w:lang w:bidi="ar-DZ"/>
          <w:rtl/>
        </w:rPr>
        <w:t xml:space="preserve">[من يتحمل الاقتطاع من المصدر إن وُجد]</w:t>
      </w:r>
      <w:r>
        <w:rPr>
          <w:rFonts w:ascii="Arial" w:hAnsi="Arial" w:cs="Arial"/>
          <w:lang w:bidi="ar-DZ"/>
          <w:rtl/>
        </w:rPr>
        <w:t xml:space="preserve">.</w:t>
      </w:r>
    </w:p>
    <w:p>
      <w:pPr>
        <w:bidi/>
        <w:spacing w:before="260" w:after="120"/>
      </w:pPr>
      <w:r>
        <w:rPr>
          <w:rFonts w:ascii="Arial" w:hAnsi="Arial" w:cs="Arial"/>
          <w:b/>
          <w:bCs/>
          <w:sz w:val="26"/>
          <w:szCs w:val="26"/>
          <w:color w:val="1E4E79"/>
          <w:lang w:bidi="ar-DZ"/>
          <w:rtl/>
        </w:rPr>
        <w:t xml:space="preserve">المادة 7: ملكية العمل</w:t>
      </w:r>
    </w:p>
    <w:p>
      <w:pPr>
        <w:bidi/>
        <w:spacing w:before="0" w:after="120"/>
      </w:pPr>
      <w:r>
        <w:rPr>
          <w:rFonts w:ascii="Arial" w:hAnsi="Arial" w:cs="Arial"/>
          <w:b/>
          <w:bCs/>
          <w:highlight w:val="yellow"/>
          <w:lang w:bidi="ar-DZ"/>
          <w:rtl/>
        </w:rPr>
        <w:t xml:space="preserve">[بند ملكية المخرجات أو التنازل عنها، تُحدد الحقوق المتنازل عنها والاستعمال والمدة]</w:t>
      </w:r>
      <w:r>
        <w:rPr>
          <w:rFonts w:ascii="Arial" w:hAnsi="Arial" w:cs="Arial"/>
          <w:lang w:bidi="ar-DZ"/>
          <w:rtl/>
        </w:rPr>
        <w:t xml:space="preserve">. وتبقى الأدوات والمناهج والخبرة السابقة لمقدم الخدمات مكتسبة له.</w:t>
      </w:r>
    </w:p>
    <w:p>
      <w:pPr>
        <w:bidi/>
        <w:spacing w:before="260" w:after="120"/>
      </w:pPr>
      <w:r>
        <w:rPr>
          <w:rFonts w:ascii="Arial" w:hAnsi="Arial" w:cs="Arial"/>
          <w:b/>
          <w:bCs/>
          <w:sz w:val="26"/>
          <w:szCs w:val="26"/>
          <w:color w:val="1E4E79"/>
          <w:lang w:bidi="ar-DZ"/>
          <w:rtl/>
        </w:rPr>
        <w:t xml:space="preserve">المادة 8: السرية</w:t>
      </w:r>
    </w:p>
    <w:p>
      <w:pPr>
        <w:bidi/>
        <w:spacing w:before="0" w:after="120"/>
      </w:pPr>
      <w:r>
        <w:rPr>
          <w:rFonts w:ascii="Arial" w:hAnsi="Arial" w:cs="Arial"/>
          <w:lang w:bidi="ar-DZ"/>
          <w:rtl/>
        </w:rPr>
        <w:t xml:space="preserve">يحافظ كل طرف على سرية المعلومات غير العمومية التي يتلقاها من الطرف الآخر في إطار المهمة، أثناء تنفيذ العقد وطوال </w:t>
      </w:r>
      <w:r>
        <w:rPr>
          <w:rFonts w:ascii="Arial" w:hAnsi="Arial" w:cs="Arial"/>
          <w:b/>
          <w:bCs/>
          <w:highlight w:val="yellow"/>
          <w:lang w:bidi="ar-DZ"/>
          <w:rtl/>
        </w:rPr>
        <w:t xml:space="preserve">[مدة السرية بعد نهاية العقد]</w:t>
      </w:r>
      <w:r>
        <w:rPr>
          <w:rFonts w:ascii="Arial" w:hAnsi="Arial" w:cs="Arial"/>
          <w:lang w:bidi="ar-DZ"/>
          <w:rtl/>
        </w:rPr>
        <w:t xml:space="preserve"> بعد نهايته.</w:t>
      </w:r>
    </w:p>
    <w:p>
      <w:pPr>
        <w:bidi/>
        <w:spacing w:before="260" w:after="120"/>
      </w:pPr>
      <w:r>
        <w:rPr>
          <w:rFonts w:ascii="Arial" w:hAnsi="Arial" w:cs="Arial"/>
          <w:b/>
          <w:bCs/>
          <w:sz w:val="26"/>
          <w:szCs w:val="26"/>
          <w:color w:val="1E4E79"/>
          <w:lang w:bidi="ar-DZ"/>
          <w:rtl/>
        </w:rPr>
        <w:t xml:space="preserve">المادة 9: المسؤولية</w:t>
      </w:r>
    </w:p>
    <w:p>
      <w:pPr>
        <w:bidi/>
        <w:spacing w:before="0" w:after="120"/>
      </w:pPr>
      <w:r>
        <w:rPr>
          <w:rFonts w:ascii="Arial" w:hAnsi="Arial" w:cs="Arial"/>
          <w:b/>
          <w:bCs/>
          <w:highlight w:val="yellow"/>
          <w:lang w:bidi="ar-DZ"/>
          <w:rtl/>
        </w:rPr>
        <w:t xml:space="preserve">[بند المسؤولية، مثل سقف، يُعرض على مراجعة]</w:t>
      </w:r>
      <w:r>
        <w:rPr>
          <w:rFonts w:ascii="Arial" w:hAnsi="Arial" w:cs="Arial"/>
          <w:lang w:bidi="ar-DZ"/>
          <w:rtl/>
        </w:rPr>
        <w:t xml:space="preserve">.</w:t>
      </w:r>
    </w:p>
    <w:p>
      <w:pPr>
        <w:bidi/>
        <w:spacing w:before="260" w:after="120"/>
      </w:pPr>
      <w:r>
        <w:rPr>
          <w:rFonts w:ascii="Arial" w:hAnsi="Arial" w:cs="Arial"/>
          <w:b/>
          <w:bCs/>
          <w:sz w:val="26"/>
          <w:szCs w:val="26"/>
          <w:color w:val="1E4E79"/>
          <w:lang w:bidi="ar-DZ"/>
          <w:rtl/>
        </w:rPr>
        <w:t xml:space="preserve">المادة 10: إنهاء العقد</w:t>
      </w:r>
    </w:p>
    <w:p>
      <w:pPr>
        <w:bidi/>
        <w:spacing w:before="0" w:after="120"/>
      </w:pPr>
      <w:r>
        <w:rPr>
          <w:rFonts w:ascii="Arial" w:hAnsi="Arial" w:cs="Arial"/>
          <w:lang w:bidi="ar-DZ"/>
          <w:rtl/>
        </w:rPr>
        <w:t xml:space="preserve">يجوز لكل طرف إنهاء العقد قبل أجله، برسالة مضمونة مع إشعار بالاستلام، مع إشعار مسبق مدته </w:t>
      </w:r>
      <w:r>
        <w:rPr>
          <w:rFonts w:ascii="Arial" w:hAnsi="Arial" w:cs="Arial"/>
          <w:b/>
          <w:bCs/>
          <w:highlight w:val="yellow"/>
          <w:lang w:bidi="ar-DZ"/>
          <w:rtl/>
        </w:rPr>
        <w:t xml:space="preserve">[مدة الإشعار المسبق للإنهاء]</w:t>
      </w:r>
      <w:r>
        <w:rPr>
          <w:rFonts w:ascii="Arial" w:hAnsi="Arial" w:cs="Arial"/>
          <w:lang w:bidi="ar-DZ"/>
          <w:rtl/>
        </w:rPr>
        <w:t xml:space="preserve">. وتبقى الخدمات المنفذة مستحقة بالتناسب، ويسلم مقدم الخدمات للزبون المخرجات المنجزة عند تاريخ النهاية.</w:t>
      </w:r>
    </w:p>
    <w:p>
      <w:pPr>
        <w:bidi/>
        <w:spacing w:before="0" w:after="120"/>
      </w:pPr>
      <w:r>
        <w:rPr>
          <w:rFonts w:ascii="Arial" w:hAnsi="Arial" w:cs="Arial"/>
          <w:lang w:bidi="ar-DZ"/>
          <w:rtl/>
        </w:rPr>
        <w:t xml:space="preserve">وفي حال إخلال جسيم لم يُصحح في أجل </w:t>
      </w:r>
      <w:r>
        <w:rPr>
          <w:rFonts w:ascii="Arial" w:hAnsi="Arial" w:cs="Arial"/>
          <w:b/>
          <w:bCs/>
          <w:highlight w:val="yellow"/>
          <w:lang w:bidi="ar-DZ"/>
          <w:rtl/>
        </w:rPr>
        <w:t xml:space="preserve">[أجل التصحيح]</w:t>
      </w:r>
      <w:r>
        <w:rPr>
          <w:rFonts w:ascii="Arial" w:hAnsi="Arial" w:cs="Arial"/>
          <w:lang w:bidi="ar-DZ"/>
          <w:rtl/>
        </w:rPr>
        <w:t xml:space="preserve"> بعد إعذار كتابي، يجوز للطرف الآخر إنهاء العقد دون إشعار مسبق.</w:t>
      </w:r>
    </w:p>
    <w:p>
      <w:pPr>
        <w:bidi/>
        <w:spacing w:before="260" w:after="120"/>
      </w:pPr>
      <w:r>
        <w:rPr>
          <w:rFonts w:ascii="Arial" w:hAnsi="Arial" w:cs="Arial"/>
          <w:b/>
          <w:bCs/>
          <w:sz w:val="26"/>
          <w:szCs w:val="26"/>
          <w:color w:val="1E4E79"/>
          <w:lang w:bidi="ar-DZ"/>
          <w:rtl/>
        </w:rPr>
        <w:t xml:space="preserve">المادة 11: القانون الواجب التطبيق والنزاعات</w:t>
      </w:r>
    </w:p>
    <w:p>
      <w:pPr>
        <w:bidi/>
        <w:spacing w:before="0" w:after="120"/>
      </w:pPr>
      <w:r>
        <w:rPr>
          <w:rFonts w:ascii="Arial" w:hAnsi="Arial" w:cs="Arial"/>
          <w:lang w:bidi="ar-DZ"/>
          <w:rtl/>
        </w:rPr>
        <w:t xml:space="preserve">يخضع العقد للقانون الجزائري. ويبحث الطرفان أولاً عن حل ودي. وإلا اختصت بالنزاع المحكمة المختصة بـ </w:t>
      </w:r>
      <w:r>
        <w:rPr>
          <w:rFonts w:ascii="Arial" w:hAnsi="Arial" w:cs="Arial"/>
          <w:b/>
          <w:bCs/>
          <w:highlight w:val="yellow"/>
          <w:lang w:bidi="ar-DZ"/>
          <w:rtl/>
        </w:rPr>
        <w:t xml:space="preserve">[مدينة المحكمة المختصة]</w:t>
      </w:r>
      <w:r>
        <w:rPr>
          <w:rFonts w:ascii="Arial" w:hAnsi="Arial" w:cs="Arial"/>
          <w:lang w:bidi="ar-DZ"/>
          <w:rtl/>
        </w:rPr>
        <w:t xml:space="preserve">.</w:t>
      </w:r>
    </w:p>
    <w:p>
      <w:pPr>
        <w:bidi/>
        <w:spacing w:before="0" w:after="100"/>
      </w:pPr>
      <w:r>
        <w:rPr>
          <w:rFonts w:ascii="Arial" w:hAnsi="Arial" w:cs="Arial"/>
          <w:i/>
          <w:iCs/>
          <w:sz w:val="16"/>
          <w:szCs w:val="16"/>
          <w:color w:val="5A6B7C"/>
          <w:lang w:bidi="ar-DZ"/>
          <w:rtl/>
        </w:rPr>
        <w:t xml:space="preserve">تحققوا من الجهة القضائية المختصة قبل تثبيتها.</w:t>
      </w:r>
    </w:p>
    <w:p>
      <w:pPr>
        <w:bidi/>
        <w:spacing w:before="260" w:after="120"/>
      </w:pPr>
      <w:r>
        <w:rPr>
          <w:rFonts w:ascii="Arial" w:hAnsi="Arial" w:cs="Arial"/>
          <w:b/>
          <w:bCs/>
          <w:sz w:val="26"/>
          <w:szCs w:val="26"/>
          <w:color w:val="1E4E79"/>
          <w:lang w:bidi="ar-DZ"/>
          <w:rtl/>
        </w:rPr>
        <w:t xml:space="preserve">المادة 12: أحكام عامة</w:t>
      </w:r>
    </w:p>
    <w:p>
      <w:pPr>
        <w:bidi/>
        <w:spacing w:before="0" w:after="120"/>
      </w:pPr>
      <w:r>
        <w:rPr>
          <w:rFonts w:ascii="Arial" w:hAnsi="Arial" w:cs="Arial"/>
          <w:lang w:bidi="ar-DZ"/>
          <w:rtl/>
        </w:rPr>
        <w:t xml:space="preserve">كل تعديل للعقد يكون محل ملحق كتابي يوقعه الطرفان. وقد حُرر العقد في </w:t>
      </w:r>
      <w:r>
        <w:rPr>
          <w:rFonts w:ascii="Arial" w:hAnsi="Arial" w:cs="Arial"/>
          <w:b/>
          <w:bCs/>
          <w:highlight w:val="yellow"/>
          <w:lang w:bidi="ar-DZ"/>
          <w:rtl/>
        </w:rPr>
        <w:t xml:space="preserve">[عدد النسخ]</w:t>
      </w:r>
      <w:r>
        <w:rPr>
          <w:rFonts w:ascii="Arial" w:hAnsi="Arial" w:cs="Arial"/>
          <w:lang w:bidi="ar-DZ"/>
          <w:rtl/>
        </w:rPr>
        <w:t xml:space="preserve"> نسخ أصلية، باللغة </w:t>
      </w:r>
      <w:r>
        <w:rPr>
          <w:rFonts w:ascii="Arial" w:hAnsi="Arial" w:cs="Arial"/>
          <w:b/>
          <w:bCs/>
          <w:highlight w:val="yellow"/>
          <w:lang w:bidi="ar-DZ"/>
          <w:rtl/>
        </w:rPr>
        <w:t xml:space="preserve">[لغة العقد]</w:t>
      </w:r>
      <w:r>
        <w:rPr>
          <w:rFonts w:ascii="Arial" w:hAnsi="Arial" w:cs="Arial"/>
          <w:lang w:bidi="ar-DZ"/>
          <w:rtl/>
        </w:rPr>
        <w:t xml:space="preserve">.</w:t>
      </w:r>
    </w:p>
    <w:p>
      <w:pPr>
        <w:bidi/>
        <w:spacing w:before="0" w:after="60"/>
      </w:pPr>
    </w:p>
    <w:p>
      <w:pPr>
        <w:bidi/>
        <w:spacing w:before="0" w:after="120"/>
      </w:pPr>
      <w:r>
        <w:rPr>
          <w:rFonts w:ascii="Arial" w:hAnsi="Arial" w:cs="Arial"/>
          <w:lang w:bidi="ar-DZ"/>
          <w:rtl/>
        </w:rPr>
        <w:t xml:space="preserve">حُرر بـ </w:t>
      </w:r>
      <w:r>
        <w:rPr>
          <w:rFonts w:ascii="Arial" w:hAnsi="Arial" w:cs="Arial"/>
          <w:b/>
          <w:bCs/>
          <w:highlight w:val="yellow"/>
          <w:lang w:bidi="ar-DZ"/>
          <w:rtl/>
        </w:rPr>
        <w:t xml:space="preserve">[المدينة]</w:t>
      </w:r>
      <w:r>
        <w:rPr>
          <w:rFonts w:ascii="Arial" w:hAnsi="Arial" w:cs="Arial"/>
          <w:lang w:bidi="ar-DZ"/>
          <w:rtl/>
        </w:rPr>
        <w:t xml:space="preserve">، في </w:t>
      </w:r>
      <w:r>
        <w:rPr>
          <w:rFonts w:ascii="Arial" w:hAnsi="Arial" w:cs="Arial"/>
          <w:b/>
          <w:bCs/>
          <w:highlight w:val="yellow"/>
          <w:lang w:bidi="ar-DZ"/>
          <w:rtl/>
        </w:rPr>
        <w:t xml:space="preserve">[التاريخ]</w:t>
      </w:r>
      <w:r>
        <w:rPr>
          <w:rFonts w:ascii="Arial" w:hAnsi="Arial" w:cs="Arial"/>
          <w:lang w:bidi="ar-DZ"/>
          <w:rtl/>
        </w:rPr>
        <w:t xml:space="preserve">.</w:t>
      </w:r>
    </w:p>
    <w:p>
      <w:pPr>
        <w:bidi/>
        <w:jc w:val="center"/>
        <w:spacing w:before="320" w:after="480"/>
      </w:pPr>
      <w:r>
        <w:rPr>
          <w:rFonts w:ascii="Arial" w:hAnsi="Arial" w:cs="Arial"/>
          <w:b/>
          <w:bCs/>
          <w:lang w:bidi="ar-DZ"/>
          <w:rtl/>
        </w:rPr>
        <w:t xml:space="preserve">الزبون</w:t>
      </w:r>
      <w:r>
        <w:rPr>
          <w:rFonts w:ascii="Arial" w:hAnsi="Arial" w:cs="Arial"/>
          <w:lang w:bidi="ar-DZ"/>
          <w:rtl/>
        </w:rPr>
        <w:t xml:space="preserve">      </w:t>
      </w:r>
      <w:r>
        <w:rPr>
          <w:rFonts w:ascii="Arial" w:hAnsi="Arial" w:cs="Arial"/>
          <w:b/>
          <w:bCs/>
          <w:lang w:bidi="ar-DZ"/>
          <w:rtl/>
        </w:rPr>
        <w:t xml:space="preserve">مقدم الخدمات</w:t>
      </w:r>
    </w:p>
    <w:p>
      <w:r>
        <w:br w:type="page"/>
      </w:r>
    </w:p>
    <w:p>
      <w:pPr>
        <w:bidi/>
        <w:spacing w:before="260" w:after="120"/>
      </w:pPr>
      <w:r>
        <w:rPr>
          <w:rFonts w:ascii="Arial" w:hAnsi="Arial" w:cs="Arial"/>
          <w:b/>
          <w:bCs/>
          <w:sz w:val="26"/>
          <w:szCs w:val="26"/>
          <w:color w:val="1E4E79"/>
          <w:lang w:bidi="ar-DZ"/>
          <w:rtl/>
        </w:rPr>
        <w:t xml:space="preserve">الملحق 1: وصف المخرجات</w:t>
      </w:r>
    </w:p>
    <w:p>
      <w:pPr>
        <w:bidi/>
        <w:numPr>
          <w:ilvl w:val="0"/>
          <w:numId w:val="1"/>
        </w:numPr>
        <w:spacing w:before="0" w:after="60"/>
      </w:pPr>
      <w:r>
        <w:rPr>
          <w:rFonts w:ascii="Arial" w:hAnsi="Arial" w:cs="Arial"/>
          <w:lang w:bidi="ar-DZ"/>
          <w:rtl/>
        </w:rPr>
        <w:t xml:space="preserve">المخرج 1: </w:t>
      </w:r>
      <w:r>
        <w:rPr>
          <w:rFonts w:ascii="Arial" w:hAnsi="Arial" w:cs="Arial"/>
          <w:b/>
          <w:bCs/>
          <w:highlight w:val="yellow"/>
          <w:lang w:bidi="ar-DZ"/>
          <w:rtl/>
        </w:rPr>
        <w:t xml:space="preserve">[وصف المخرج الأول]</w:t>
      </w:r>
      <w:r>
        <w:rPr>
          <w:rFonts w:ascii="Arial" w:hAnsi="Arial" w:cs="Arial"/>
          <w:lang w:bidi="ar-DZ"/>
          <w:rtl/>
        </w:rPr>
        <w:t xml:space="preserve">، يُسلم في </w:t>
      </w:r>
      <w:r>
        <w:rPr>
          <w:rFonts w:ascii="Arial" w:hAnsi="Arial" w:cs="Arial"/>
          <w:b/>
          <w:bCs/>
          <w:highlight w:val="yellow"/>
          <w:lang w:bidi="ar-DZ"/>
          <w:rtl/>
        </w:rPr>
        <w:t xml:space="preserve">[تاريخ التسليم]</w:t>
      </w:r>
      <w:r>
        <w:rPr>
          <w:rFonts w:ascii="Arial" w:hAnsi="Arial" w:cs="Arial"/>
          <w:lang w:bidi="ar-DZ"/>
          <w:rtl/>
        </w:rPr>
        <w:t xml:space="preserve">.</w:t>
      </w:r>
    </w:p>
    <w:p>
      <w:pPr>
        <w:bidi/>
        <w:numPr>
          <w:ilvl w:val="0"/>
          <w:numId w:val="1"/>
        </w:numPr>
        <w:spacing w:before="0" w:after="60"/>
      </w:pPr>
      <w:r>
        <w:rPr>
          <w:rFonts w:ascii="Arial" w:hAnsi="Arial" w:cs="Arial"/>
          <w:lang w:bidi="ar-DZ"/>
          <w:rtl/>
        </w:rPr>
        <w:t xml:space="preserve">المخرج 2: </w:t>
      </w:r>
      <w:r>
        <w:rPr>
          <w:rFonts w:ascii="Arial" w:hAnsi="Arial" w:cs="Arial"/>
          <w:b/>
          <w:bCs/>
          <w:highlight w:val="yellow"/>
          <w:lang w:bidi="ar-DZ"/>
          <w:rtl/>
        </w:rPr>
        <w:t xml:space="preserve">[وصف المخرج الثاني]</w:t>
      </w:r>
      <w:r>
        <w:rPr>
          <w:rFonts w:ascii="Arial" w:hAnsi="Arial" w:cs="Arial"/>
          <w:lang w:bidi="ar-DZ"/>
          <w:rtl/>
        </w:rPr>
        <w:t xml:space="preserve">، يُسلم في </w:t>
      </w:r>
      <w:r>
        <w:rPr>
          <w:rFonts w:ascii="Arial" w:hAnsi="Arial" w:cs="Arial"/>
          <w:b/>
          <w:bCs/>
          <w:highlight w:val="yellow"/>
          <w:lang w:bidi="ar-DZ"/>
          <w:rtl/>
        </w:rPr>
        <w:t xml:space="preserve">[تاريخ التسليم]</w:t>
      </w:r>
      <w:r>
        <w:rPr>
          <w:rFonts w:ascii="Arial" w:hAnsi="Arial" w:cs="Arial"/>
          <w:lang w:bidi="ar-DZ"/>
          <w:rtl/>
        </w:rPr>
        <w:t xml:space="preserve">.</w:t>
      </w:r>
    </w:p>
    <w:p>
      <w:pPr>
        <w:bidi/>
        <w:spacing w:before="0" w:after="120"/>
      </w:pPr>
      <w:r>
        <w:rPr>
          <w:rFonts w:ascii="Arial" w:hAnsi="Arial" w:cs="Arial"/>
          <w:lang w:bidi="ar-DZ"/>
          <w:rtl/>
        </w:rPr>
        <w:t xml:space="preserve">معايير القبول: </w:t>
      </w:r>
      <w:r>
        <w:rPr>
          <w:rFonts w:ascii="Arial" w:hAnsi="Arial" w:cs="Arial"/>
          <w:b/>
          <w:bCs/>
          <w:highlight w:val="yellow"/>
          <w:lang w:bidi="ar-DZ"/>
          <w:rtl/>
        </w:rPr>
        <w:t xml:space="preserve">[معايير قبول المخرجات]</w:t>
      </w:r>
      <w:r>
        <w:rPr>
          <w:rFonts w:ascii="Arial" w:hAnsi="Arial" w:cs="Arial"/>
          <w:lang w:bidi="ar-DZ"/>
          <w:rtl/>
        </w:rPr>
        <w:t xml:space="preserve">. ويملك الزبون </w:t>
      </w:r>
      <w:r>
        <w:rPr>
          <w:rFonts w:ascii="Arial" w:hAnsi="Arial" w:cs="Arial"/>
          <w:b/>
          <w:bCs/>
          <w:highlight w:val="yellow"/>
          <w:lang w:bidi="ar-DZ"/>
          <w:rtl/>
        </w:rPr>
        <w:t xml:space="preserve">[أجل القبول]</w:t>
      </w:r>
      <w:r>
        <w:rPr>
          <w:rFonts w:ascii="Arial" w:hAnsi="Arial" w:cs="Arial"/>
          <w:lang w:bidi="ar-DZ"/>
          <w:rtl/>
        </w:rPr>
        <w:t xml:space="preserve"> لقبول مخرج أو رفضه كتابةً، مع تعليل الرفض.</w:t>
      </w:r>
    </w:p>
    <w:p>
      <w:pPr>
        <w:bidi/>
        <w:spacing w:before="260" w:after="120"/>
      </w:pPr>
      <w:r>
        <w:rPr>
          <w:rFonts w:ascii="Arial" w:hAnsi="Arial" w:cs="Arial"/>
          <w:b/>
          <w:bCs/>
          <w:sz w:val="26"/>
          <w:szCs w:val="26"/>
          <w:color w:val="1E4E79"/>
          <w:lang w:bidi="ar-DZ"/>
          <w:rtl/>
        </w:rPr>
        <w:t xml:space="preserve">ما لا يفعله العقد</w:t>
      </w:r>
    </w:p>
    <w:p>
      <w:pPr>
        <w:bidi/>
        <w:numPr>
          <w:ilvl w:val="0"/>
          <w:numId w:val="1"/>
        </w:numPr>
        <w:spacing w:before="0" w:after="60"/>
      </w:pPr>
      <w:r>
        <w:rPr>
          <w:rFonts w:ascii="Arial" w:hAnsi="Arial" w:cs="Arial"/>
          <w:lang w:bidi="ar-DZ"/>
          <w:rtl/>
        </w:rPr>
        <w:t xml:space="preserve">لا يُنشئ علاقة تبعية ولا ينبغي أن ينظمها في الواقع.</w:t>
      </w:r>
    </w:p>
    <w:p>
      <w:pPr>
        <w:bidi/>
        <w:numPr>
          <w:ilvl w:val="0"/>
          <w:numId w:val="1"/>
        </w:numPr>
        <w:spacing w:before="0" w:after="60"/>
      </w:pPr>
      <w:r>
        <w:rPr>
          <w:rFonts w:ascii="Arial" w:hAnsi="Arial" w:cs="Arial"/>
          <w:lang w:bidi="ar-DZ"/>
          <w:rtl/>
        </w:rPr>
        <w:t xml:space="preserve">لا يحدد أي تعريفة: السعر هو ما تتفقون عليه، مع مراعاة القواعد الخاصة ببعض المهن.</w:t>
      </w:r>
    </w:p>
    <w:p>
      <w:pPr>
        <w:bidi/>
        <w:numPr>
          <w:ilvl w:val="0"/>
          <w:numId w:val="1"/>
        </w:numPr>
        <w:spacing w:before="0" w:after="60"/>
      </w:pPr>
      <w:r>
        <w:rPr>
          <w:rFonts w:ascii="Arial" w:hAnsi="Arial" w:cs="Arial"/>
          <w:lang w:bidi="ar-DZ"/>
          <w:rtl/>
        </w:rPr>
        <w:t xml:space="preserve">لا يقول شيئاً عن النظام الاجتماعي ولا الجبائي لمقدم الخدمات.</w:t>
      </w:r>
    </w:p>
    <w:p>
      <w:pPr>
        <w:bidi/>
        <w:spacing w:before="0" w:after="100"/>
      </w:pPr>
      <w:r>
        <w:rPr>
          <w:rFonts w:ascii="Arial" w:hAnsi="Arial" w:cs="Arial"/>
          <w:i/>
          <w:iCs/>
          <w:sz w:val="16"/>
          <w:szCs w:val="16"/>
          <w:color w:val="5A6B7C"/>
          <w:lang w:bidi="ar-DZ"/>
          <w:rtl/>
        </w:rPr>
        <w:t xml:space="preserve">نصوص مذكورة في هذا النموذج: القانون 90-11، المادة 8، علاقة العمل القائمة بمجرد العمل لحساب مستخدم؛ وقانون الضرائب المباشرة والرسوم المماثلة، المادة 150، الفقرة 2، الطبعة 2026 التي تنشرها المديرية العامة للضرائب، الاقتطاع من المصدر بنسبة 30 % لمقدم خدمات أجنبي بلا منشأة مهنية دائمة. وتفصيل هذا النموذج منشور على upgrowth.dz/ar/modele-contrat-prestation-services-algerie.</w:t>
      </w:r>
    </w:p>
    <w:sectPr>
      <w:bidi/>
      <w:footerReference w:type="default" r:id="rId3"/>
      <w:pgSz w:w="11906" w:h="16838"/>
      <w:pgMar w:top="1418" w:right="1418" w:bottom="1418" w:left="1418" w:header="709" w:footer="709" w:gutter="0"/>
    </w:sectPr>
  </w:body>
</w:document>
</file>

<file path=word/footer1.xml><?xml version="1.0" encoding="utf-8"?>
<w:ftr xmlns:w="http://schemas.openxmlformats.org/wordprocessingml/2006/main">
  <w:p>
    <w:pPr>
      <w:pStyle w:val="Footer"/>
      <w:bidi/>
    </w:pPr>
    <w:r>
      <w:rPr>
        <w:sz w:val="15"/>
        <w:color w:val="5A6B7C"/>
        <w:rFonts w:ascii="Arial" w:hAnsi="Arial" w:cs="Arial"/>
        <w:rtl/>
      </w:rPr>
      <w:t xml:space="preserve">نموذج إعلامي مجاني من UpGrowth (upgrowth.dz). لا يُشكل استشارة قانونية. يُكيَّف حسب وضعكم قبل أي استعمال، ويُعرض على مختص إذا اقتضى الأمر.</w:t>
    </w:r>
  </w:p>
</w:ftr>
</file>

<file path=word/numbering.xml><?xml version="1.0" encoding="utf-8"?>
<w:numbering xmlns:w="http://schemas.openxmlformats.org/wordprocessingml/2006/main">
  <w:abstractNum w:abstractNumId="0">
    <w:multiLevelType w:val="hybridMultilevel"/>
    <w:lvl w:ilvl="0">
      <w:start w:val="1"/>
      <w:numFmt w:val="bullet"/>
      <w:lvlText w:val=""/>
      <w:lvlJc w:val="right"/>
      <w:pPr>
        <w:bidi/>
        <w:ind w:right="720" w:hanging="360"/>
      </w:pPr>
      <w:rPr>
        <w:rFonts w:ascii="Symbol" w:hAnsi="Symbol" w:hint="default"/>
      </w:rPr>
    </w:lvl>
  </w:abstractNum>
  <w:abstractNum w:abstractNumId="1">
    <w:multiLevelType w:val="hybridMultilevel"/>
    <w:lvl w:ilvl="0">
      <w:start w:val="1"/>
      <w:numFmt w:val="decimal"/>
      <w:lvlText w:val="%1."/>
      <w:lvlJc w:val="right"/>
      <w:pPr>
        <w:bidi/>
        <w:ind w:right="720" w:hanging="360"/>
      </w:pPr>
    </w:lvl>
  </w:abstractNum>
  <w:num w:numId="1">
    <w:abstractNumId w:val="0"/>
  </w:num>
  <w:num w:numId="2">
    <w:abstractNumId w:val="1"/>
  </w:num>
</w:numbering>
</file>

<file path=word/styles.xml><?xml version="1.0" encoding="utf-8"?>
<w:styles xmlns:w="http://schemas.openxmlformats.org/wordprocessingml/2006/main">
  <w:docDefaults>
    <w:rPrDefault>
      <w:rPr>
        <w:rFonts w:ascii="Arial" w:hAnsi="Arial" w:cs="Arial"/>
        <w:sz w:val="22"/>
        <w:szCs w:val="22"/>
        <w:lang w:val="fr-FR" w:bidi="ar-DZ"/>
        <w:rtl/>
      </w:rPr>
    </w:rPrDefault>
    <w:pPrDefault>
      <w:pPr>
        <w:bidi/>
        <w:spacing w:after="120" w:line="276" w:lineRule="auto"/>
        <w:jc w:val="both"/>
      </w:pPr>
    </w:pPrDefault>
  </w:docDefaults>
  <w:style w:type="paragraph" w:default="1" w:styleId="Normal">
    <w:name w:val="Normal"/>
    <w:qFormat/>
  </w:style>
  <w:style w:type="paragraph" w:styleId="Footer">
    <w:name w:val="footer"/>
    <w:pPr>
      <w:bidi/>
      <w:jc w:val="center"/>
      <w:spacing w:after="0"/>
    </w:pPr>
    <w:rPr>
      <w:sz w:val="15"/>
      <w:szCs w:val="15"/>
      <w:color w:val="5A6B7C"/>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footer" Target="footer1.xml"/>
</Relationships>
</file>

<file path=docProps/app.xml><?xml version="1.0" encoding="utf-8"?>
<Properties xmlns="http://schemas.openxmlformats.org/officeDocument/2006/extended-properties" xmlns:vt="http://schemas.openxmlformats.org/officeDocument/2006/docPropsVTypes">
  <Application>UpGrowth Template Generator</Application>
  <Company>UpGrowth</Company>
</Properties>
</file>

<file path=docProps/core.xml><?xml version="1.0" encoding="utf-8"?>
<cp:coreProperties xmlns:cp="http://schemas.openxmlformats.org/package/2006/metadata/core-properties" xmlns:dc="http://purl.org/dc/elements/1.1/" xmlns:dcterms="http://purl.org/dc/terms/" xmlns:xsi="http://www.w3.org/2001/XMLSchema-instance">
  <dc:title>عقد تقديم خدمات، نموذج في الجزائر</dc:title>
  <dc:subject>نموذج إعلامي لعقد تقديم خدمات بين زبون ومقدم خدمات مستقل: المهمة والمخرجات، والآجال، والسعر والرسم على القيمة المضافة، وملكية العمل، والسرية، وإنهاء العقد، والقانون الواجب التطبيق.</dc:subject>
  <dc:creator>UpGrowth (upgrowth.dz)</dc:creator>
  <cp:keywords>عقد تقديم خدمات، مقدم الخدمات، مهمة، المخرجات، الرسم على القيمة المضافة، الجزائر، نموذج</cp:keywords>
  <cp:lastModifiedBy>UpGrowth</cp:lastModifiedBy>
  <dcterms:created xsi:type="dcterms:W3CDTF">2026-10-08T00:00:00Z</dcterms:created>
  <dcterms:modified xsi:type="dcterms:W3CDTF">2026-10-08T00:00:00Z</dcterms:modified>
  <dc:language>ar-DZ</dc:language>
</cp:coreProperties>
</file>